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D6" w:rsidRDefault="00B115D6" w:rsidP="00B115D6">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B115D6" w:rsidRDefault="00B115D6" w:rsidP="00B115D6">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B115D6" w:rsidRDefault="00B115D6" w:rsidP="00B115D6">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B115D6" w:rsidRDefault="00B115D6" w:rsidP="00B115D6">
      <w:pPr>
        <w:pStyle w:val="af"/>
        <w:tabs>
          <w:tab w:val="left" w:pos="1965"/>
          <w:tab w:val="left" w:pos="3135"/>
        </w:tabs>
        <w:spacing w:line="216" w:lineRule="auto"/>
        <w:rPr>
          <w:rFonts w:ascii="Arial" w:hAnsi="Arial" w:cs="Arial"/>
          <w:szCs w:val="28"/>
        </w:rPr>
      </w:pPr>
      <w:r>
        <w:rPr>
          <w:b/>
          <w:szCs w:val="28"/>
        </w:rPr>
        <w:t xml:space="preserve">     </w:t>
      </w:r>
      <w:r>
        <w:rPr>
          <w:b/>
          <w:szCs w:val="28"/>
        </w:rPr>
        <w:tab/>
      </w:r>
      <w:r>
        <w:rPr>
          <w:b/>
          <w:szCs w:val="28"/>
        </w:rPr>
        <w:tab/>
      </w:r>
    </w:p>
    <w:p w:rsidR="00B115D6" w:rsidRDefault="00B115D6" w:rsidP="00B115D6">
      <w:pPr>
        <w:tabs>
          <w:tab w:val="left" w:pos="9240"/>
        </w:tabs>
        <w:spacing w:line="216" w:lineRule="auto"/>
        <w:ind w:firstLine="0"/>
        <w:rPr>
          <w:szCs w:val="28"/>
        </w:rPr>
      </w:pPr>
      <w:r>
        <w:rPr>
          <w:szCs w:val="28"/>
        </w:rPr>
        <w:t>от  19.01.2022 г. № 48</w:t>
      </w:r>
    </w:p>
    <w:p w:rsidR="00F945DF" w:rsidRDefault="00F945DF"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945DF">
      <w:pPr>
        <w:ind w:firstLine="0"/>
        <w:rPr>
          <w:szCs w:val="28"/>
        </w:rPr>
      </w:pPr>
      <w:r>
        <w:rPr>
          <w:szCs w:val="28"/>
        </w:rPr>
        <w:t>право заключения договор</w:t>
      </w:r>
      <w:r w:rsidR="00273C66">
        <w:rPr>
          <w:szCs w:val="28"/>
        </w:rPr>
        <w:t>ов</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82289F" w:rsidRPr="009865C3" w:rsidRDefault="00DA0DFE" w:rsidP="00F945DF">
      <w:pPr>
        <w:ind w:firstLine="851"/>
        <w:rPr>
          <w:szCs w:val="28"/>
        </w:rPr>
      </w:pPr>
      <w:r w:rsidRPr="00A13E65">
        <w:rPr>
          <w:szCs w:val="28"/>
        </w:rPr>
        <w:t xml:space="preserve">ЛОТ № 1: </w:t>
      </w:r>
      <w:r w:rsidR="000C6F65" w:rsidRPr="00C7566F">
        <w:rPr>
          <w:szCs w:val="28"/>
        </w:rPr>
        <w:t>земельный участок, расположенный по адресу:</w:t>
      </w:r>
      <w:r w:rsidR="000C6F65">
        <w:rPr>
          <w:szCs w:val="28"/>
        </w:rPr>
        <w:t xml:space="preserve"> </w:t>
      </w:r>
      <w:r w:rsidR="0082289F">
        <w:t xml:space="preserve">Саратовская область, Марксовский район, примерно в 1,2 км в направлении на северо-запад от земельного участка расположенного по адресу: </w:t>
      </w:r>
      <w:proofErr w:type="gramStart"/>
      <w:r w:rsidR="0082289F">
        <w:t xml:space="preserve">Саратовская область, Марксовский район, с. </w:t>
      </w:r>
      <w:proofErr w:type="spellStart"/>
      <w:r w:rsidR="0082289F">
        <w:t>Рязановка</w:t>
      </w:r>
      <w:proofErr w:type="spellEnd"/>
      <w:r w:rsidR="0082289F">
        <w:t>, ул. Молодежная, д. 19/1</w:t>
      </w:r>
      <w:r w:rsidR="000C6F65">
        <w:t xml:space="preserve">, </w:t>
      </w:r>
      <w:r w:rsidR="000C6F65">
        <w:rPr>
          <w:szCs w:val="28"/>
        </w:rPr>
        <w:t xml:space="preserve">кадастровый номер: </w:t>
      </w:r>
      <w:r w:rsidR="000C6F65" w:rsidRPr="00576638">
        <w:rPr>
          <w:color w:val="000000"/>
          <w:szCs w:val="28"/>
        </w:rPr>
        <w:t>6</w:t>
      </w:r>
      <w:r w:rsidR="000C6F65" w:rsidRPr="00576638">
        <w:rPr>
          <w:bCs/>
        </w:rPr>
        <w:t>4:20:</w:t>
      </w:r>
      <w:r w:rsidR="0082289F">
        <w:rPr>
          <w:bCs/>
        </w:rPr>
        <w:t>050301:802</w:t>
      </w:r>
      <w:r w:rsidR="000C6F65" w:rsidRPr="006F7DE1">
        <w:rPr>
          <w:szCs w:val="28"/>
        </w:rPr>
        <w:t xml:space="preserve">, категория земель: </w:t>
      </w:r>
      <w:r w:rsidR="000C6F65">
        <w:rPr>
          <w:szCs w:val="28"/>
        </w:rPr>
        <w:t>земли сельскохозяйственного назначения</w:t>
      </w:r>
      <w:r w:rsidR="000C6F65" w:rsidRPr="006F7DE1">
        <w:rPr>
          <w:szCs w:val="28"/>
        </w:rPr>
        <w:t xml:space="preserve">, разрешенное использование земельного участка: </w:t>
      </w:r>
      <w:r w:rsidR="0082289F">
        <w:rPr>
          <w:szCs w:val="28"/>
        </w:rPr>
        <w:t>сенокошение</w:t>
      </w:r>
      <w:r w:rsidR="000C6F65" w:rsidRPr="002D50E5">
        <w:rPr>
          <w:szCs w:val="28"/>
        </w:rPr>
        <w:t xml:space="preserve">, </w:t>
      </w:r>
      <w:r w:rsidR="000C6F65">
        <w:rPr>
          <w:szCs w:val="28"/>
        </w:rPr>
        <w:t xml:space="preserve">сроком </w:t>
      </w:r>
      <w:r w:rsidR="0082289F">
        <w:rPr>
          <w:szCs w:val="28"/>
        </w:rPr>
        <w:t>3 (три) года</w:t>
      </w:r>
      <w:r w:rsidR="000C6F65">
        <w:rPr>
          <w:szCs w:val="28"/>
        </w:rPr>
        <w:t>,</w:t>
      </w:r>
      <w:r w:rsidR="00D01124">
        <w:rPr>
          <w:szCs w:val="28"/>
        </w:rPr>
        <w:t xml:space="preserve"> в границах территориальной зоны СХН-1,</w:t>
      </w:r>
      <w:r w:rsidR="000C6F65">
        <w:rPr>
          <w:szCs w:val="28"/>
        </w:rPr>
        <w:t xml:space="preserve"> </w:t>
      </w:r>
      <w:r w:rsidR="000C6F65" w:rsidRPr="006F7DE1">
        <w:rPr>
          <w:szCs w:val="28"/>
        </w:rPr>
        <w:t xml:space="preserve">площадь земельного участка </w:t>
      </w:r>
      <w:r w:rsidR="0082289F">
        <w:t>306986</w:t>
      </w:r>
      <w:r w:rsidR="000C6F65" w:rsidRPr="006F7DE1">
        <w:rPr>
          <w:szCs w:val="28"/>
        </w:rPr>
        <w:t xml:space="preserve"> кв.</w:t>
      </w:r>
      <w:r w:rsidR="000C6F65">
        <w:rPr>
          <w:szCs w:val="28"/>
        </w:rPr>
        <w:t xml:space="preserve"> </w:t>
      </w:r>
      <w:r w:rsidR="000C6F65" w:rsidRPr="006F7DE1">
        <w:rPr>
          <w:szCs w:val="28"/>
        </w:rPr>
        <w:t>м,</w:t>
      </w:r>
      <w:r w:rsidR="000C6F65">
        <w:rPr>
          <w:szCs w:val="28"/>
        </w:rPr>
        <w:t xml:space="preserve"> ограничения (обременения</w:t>
      </w:r>
      <w:r w:rsidR="0082289F">
        <w:rPr>
          <w:szCs w:val="28"/>
        </w:rPr>
        <w:t xml:space="preserve">): </w:t>
      </w:r>
      <w:r w:rsidR="0082289F" w:rsidRPr="009865C3">
        <w:rPr>
          <w:szCs w:val="28"/>
        </w:rPr>
        <w:t xml:space="preserve">часть </w:t>
      </w:r>
      <w:proofErr w:type="spellStart"/>
      <w:r w:rsidR="0082289F" w:rsidRPr="009865C3">
        <w:rPr>
          <w:szCs w:val="28"/>
        </w:rPr>
        <w:t>водоохранной</w:t>
      </w:r>
      <w:proofErr w:type="spellEnd"/>
      <w:r w:rsidR="0082289F" w:rsidRPr="009865C3">
        <w:rPr>
          <w:szCs w:val="28"/>
        </w:rPr>
        <w:t xml:space="preserve"> зоны Волгоградского водохранилища на территории Саратовской области, установленной согласно ст. 65 Водного кодекса </w:t>
      </w:r>
      <w:r w:rsidR="0082289F" w:rsidRPr="009865C3">
        <w:rPr>
          <w:szCs w:val="28"/>
        </w:rPr>
        <w:lastRenderedPageBreak/>
        <w:t>Российской</w:t>
      </w:r>
      <w:proofErr w:type="gramEnd"/>
      <w:r w:rsidR="0082289F" w:rsidRPr="009865C3">
        <w:rPr>
          <w:szCs w:val="28"/>
        </w:rPr>
        <w:t xml:space="preserve">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82289F" w:rsidRPr="009865C3" w:rsidRDefault="0082289F" w:rsidP="00F945DF">
      <w:pPr>
        <w:ind w:firstLine="851"/>
        <w:rPr>
          <w:szCs w:val="28"/>
        </w:rPr>
      </w:pPr>
      <w:r w:rsidRPr="009865C3">
        <w:rPr>
          <w:szCs w:val="28"/>
        </w:rPr>
        <w:t>Особые условия использования земельного участка: эксплуатация данного земельного участка возможна при обязательном соблюдении п</w:t>
      </w:r>
      <w:r w:rsidRPr="009865C3">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9865C3">
        <w:rPr>
          <w:szCs w:val="28"/>
        </w:rPr>
        <w:t xml:space="preserve"> в соответствии с п. 6 ст. 6 Водного кодекса Российской Федерации;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865C3">
        <w:rPr>
          <w:szCs w:val="28"/>
        </w:rPr>
        <w:t>водоохранной</w:t>
      </w:r>
      <w:proofErr w:type="spellEnd"/>
      <w:r w:rsidRPr="009865C3">
        <w:rPr>
          <w:szCs w:val="28"/>
        </w:rPr>
        <w:t xml:space="preserve"> зоне Волгоградского водохранилища (соответственно 50 и 200 м от отметки НПУ) в соответствии с п. 15, 17 ст. 65 Водног</w:t>
      </w:r>
      <w:r>
        <w:rPr>
          <w:szCs w:val="28"/>
        </w:rPr>
        <w:t>о кодекса Российской Федерации;</w:t>
      </w:r>
      <w:r w:rsidRPr="009865C3">
        <w:rPr>
          <w:szCs w:val="28"/>
        </w:rPr>
        <w:t xml:space="preserve">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82289F" w:rsidRPr="009865C3" w:rsidRDefault="000265CB" w:rsidP="00F945DF">
      <w:pPr>
        <w:ind w:firstLine="851"/>
        <w:rPr>
          <w:szCs w:val="28"/>
        </w:rPr>
      </w:pPr>
      <w:r w:rsidRPr="00434FD3">
        <w:rPr>
          <w:szCs w:val="28"/>
        </w:rPr>
        <w:t>ЛОТ № 2</w:t>
      </w:r>
      <w:r w:rsidR="000C6F65">
        <w:rPr>
          <w:szCs w:val="28"/>
        </w:rPr>
        <w:t>:</w:t>
      </w:r>
      <w:r w:rsidR="000C6F65" w:rsidRPr="000C6F65">
        <w:rPr>
          <w:szCs w:val="28"/>
        </w:rPr>
        <w:t xml:space="preserve"> </w:t>
      </w:r>
      <w:r w:rsidR="000C6F65" w:rsidRPr="00C7566F">
        <w:rPr>
          <w:szCs w:val="28"/>
        </w:rPr>
        <w:t>земельный участок, расположенный по адресу:</w:t>
      </w:r>
      <w:r w:rsidR="000C6F65">
        <w:rPr>
          <w:szCs w:val="28"/>
        </w:rPr>
        <w:t xml:space="preserve"> </w:t>
      </w:r>
      <w:r w:rsidR="009F2AB4">
        <w:t xml:space="preserve">Саратовская область, Марксовский район, примерно в 340 м в направлении на северо-запад от земельного участка расположенного по адресу: </w:t>
      </w:r>
      <w:proofErr w:type="gramStart"/>
      <w:r w:rsidR="009F2AB4">
        <w:t xml:space="preserve">Саратовская область, Марксовский район, с. </w:t>
      </w:r>
      <w:proofErr w:type="spellStart"/>
      <w:r w:rsidR="009F2AB4">
        <w:t>Баскатовка</w:t>
      </w:r>
      <w:proofErr w:type="spellEnd"/>
      <w:r w:rsidR="009F2AB4">
        <w:t>, ул. Гагарина, д. 2</w:t>
      </w:r>
      <w:r w:rsidR="000C6F65">
        <w:t xml:space="preserve">, </w:t>
      </w:r>
      <w:r w:rsidR="000C6F65">
        <w:rPr>
          <w:szCs w:val="28"/>
        </w:rPr>
        <w:t xml:space="preserve">кадастровый номер: </w:t>
      </w:r>
      <w:r w:rsidR="009F2AB4">
        <w:rPr>
          <w:rStyle w:val="button-search"/>
        </w:rPr>
        <w:t>64:20:050301:801</w:t>
      </w:r>
      <w:r w:rsidR="000C6F65" w:rsidRPr="006F7DE1">
        <w:rPr>
          <w:szCs w:val="28"/>
        </w:rPr>
        <w:t>, категория земель:</w:t>
      </w:r>
      <w:r w:rsidR="00C518DD">
        <w:rPr>
          <w:szCs w:val="28"/>
        </w:rPr>
        <w:t xml:space="preserve"> земли</w:t>
      </w:r>
      <w:r w:rsidR="000C6F65" w:rsidRPr="006F7DE1">
        <w:rPr>
          <w:szCs w:val="28"/>
        </w:rPr>
        <w:t xml:space="preserve"> </w:t>
      </w:r>
      <w:r w:rsidR="009F2AB4">
        <w:rPr>
          <w:szCs w:val="28"/>
        </w:rPr>
        <w:t>сельскохозяйственного назначения</w:t>
      </w:r>
      <w:r w:rsidR="000C6F65" w:rsidRPr="006F7DE1">
        <w:rPr>
          <w:szCs w:val="28"/>
        </w:rPr>
        <w:t xml:space="preserve">, разрешенное использование земельного участка: </w:t>
      </w:r>
      <w:r w:rsidR="009F2AB4">
        <w:rPr>
          <w:szCs w:val="28"/>
        </w:rPr>
        <w:t>сенокошение</w:t>
      </w:r>
      <w:r w:rsidR="000C6F65" w:rsidRPr="002D50E5">
        <w:rPr>
          <w:szCs w:val="28"/>
        </w:rPr>
        <w:t xml:space="preserve">, </w:t>
      </w:r>
      <w:r w:rsidR="000C6F65">
        <w:rPr>
          <w:szCs w:val="28"/>
        </w:rPr>
        <w:t xml:space="preserve">сроком </w:t>
      </w:r>
      <w:r w:rsidR="009F2AB4">
        <w:rPr>
          <w:szCs w:val="28"/>
        </w:rPr>
        <w:t>3 (три)</w:t>
      </w:r>
      <w:r w:rsidR="000C6F65">
        <w:rPr>
          <w:szCs w:val="28"/>
        </w:rPr>
        <w:t xml:space="preserve"> года, </w:t>
      </w:r>
      <w:r w:rsidR="000C6F65" w:rsidRPr="006F7DE1">
        <w:rPr>
          <w:szCs w:val="28"/>
        </w:rPr>
        <w:t xml:space="preserve">площадь земельного участка </w:t>
      </w:r>
      <w:r w:rsidR="00C73090">
        <w:rPr>
          <w:szCs w:val="28"/>
        </w:rPr>
        <w:t>104440</w:t>
      </w:r>
      <w:r w:rsidR="000C6F65" w:rsidRPr="006F7DE1">
        <w:rPr>
          <w:szCs w:val="28"/>
        </w:rPr>
        <w:t xml:space="preserve"> кв.</w:t>
      </w:r>
      <w:r w:rsidR="000C6F65">
        <w:rPr>
          <w:szCs w:val="28"/>
        </w:rPr>
        <w:t xml:space="preserve"> </w:t>
      </w:r>
      <w:r w:rsidR="000C6F65" w:rsidRPr="006F7DE1">
        <w:rPr>
          <w:szCs w:val="28"/>
        </w:rPr>
        <w:t>м,</w:t>
      </w:r>
      <w:r w:rsidR="000C6F65">
        <w:rPr>
          <w:szCs w:val="28"/>
        </w:rPr>
        <w:t xml:space="preserve"> в границах территориальной зоны </w:t>
      </w:r>
      <w:r w:rsidR="00C73090">
        <w:rPr>
          <w:szCs w:val="28"/>
        </w:rPr>
        <w:t>СХН-1</w:t>
      </w:r>
      <w:r w:rsidR="000C6F65">
        <w:rPr>
          <w:szCs w:val="28"/>
        </w:rPr>
        <w:t xml:space="preserve">, </w:t>
      </w:r>
      <w:r w:rsidR="0082289F">
        <w:rPr>
          <w:szCs w:val="28"/>
        </w:rPr>
        <w:t xml:space="preserve">ограничения (обременения): </w:t>
      </w:r>
      <w:r w:rsidR="0082289F" w:rsidRPr="009865C3">
        <w:rPr>
          <w:szCs w:val="28"/>
        </w:rPr>
        <w:t xml:space="preserve">часть </w:t>
      </w:r>
      <w:proofErr w:type="spellStart"/>
      <w:r w:rsidR="0082289F" w:rsidRPr="009865C3">
        <w:rPr>
          <w:szCs w:val="28"/>
        </w:rPr>
        <w:t>водоохранной</w:t>
      </w:r>
      <w:proofErr w:type="spellEnd"/>
      <w:r w:rsidR="0082289F" w:rsidRPr="009865C3">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w:t>
      </w:r>
      <w:proofErr w:type="gramEnd"/>
      <w:r w:rsidR="0082289F" w:rsidRPr="009865C3">
        <w:rPr>
          <w:szCs w:val="28"/>
        </w:rPr>
        <w:t xml:space="preserve"> </w:t>
      </w:r>
      <w:proofErr w:type="gramStart"/>
      <w:r w:rsidR="0082289F" w:rsidRPr="009865C3">
        <w:rPr>
          <w:szCs w:val="28"/>
        </w:rPr>
        <w:t>от</w:t>
      </w:r>
      <w:proofErr w:type="gramEnd"/>
      <w:r w:rsidR="0082289F" w:rsidRPr="009865C3">
        <w:rPr>
          <w:szCs w:val="28"/>
        </w:rPr>
        <w:t xml:space="preserve">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82289F" w:rsidRDefault="0082289F" w:rsidP="00F945DF">
      <w:pPr>
        <w:ind w:firstLine="851"/>
        <w:rPr>
          <w:szCs w:val="28"/>
        </w:rPr>
      </w:pPr>
      <w:r w:rsidRPr="009865C3">
        <w:rPr>
          <w:szCs w:val="28"/>
        </w:rPr>
        <w:t xml:space="preserve">Особые условия использования земельного участка: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865C3">
        <w:rPr>
          <w:szCs w:val="28"/>
        </w:rPr>
        <w:t>водоохранной</w:t>
      </w:r>
      <w:proofErr w:type="spellEnd"/>
      <w:r w:rsidRPr="009865C3">
        <w:rPr>
          <w:szCs w:val="28"/>
        </w:rPr>
        <w:t xml:space="preserve"> зоне Волгоградского водохранилища (соответственно 50 и </w:t>
      </w:r>
      <w:r w:rsidR="00F945DF">
        <w:rPr>
          <w:szCs w:val="28"/>
        </w:rPr>
        <w:t xml:space="preserve">             </w:t>
      </w:r>
      <w:r w:rsidRPr="009865C3">
        <w:rPr>
          <w:szCs w:val="28"/>
        </w:rPr>
        <w:t>200 м от отметки НПУ) в соответствии с п. 15, 17 ст. 65 Водног</w:t>
      </w:r>
      <w:r>
        <w:rPr>
          <w:szCs w:val="28"/>
        </w:rPr>
        <w:t>о кодекса Российской Федерации.</w:t>
      </w:r>
    </w:p>
    <w:p w:rsidR="000265CB" w:rsidRDefault="000265CB" w:rsidP="00F945DF">
      <w:pPr>
        <w:ind w:firstLine="851"/>
        <w:rPr>
          <w:color w:val="000000"/>
          <w:szCs w:val="28"/>
        </w:rPr>
      </w:pPr>
      <w:r w:rsidRPr="00046B61">
        <w:rPr>
          <w:szCs w:val="28"/>
        </w:rPr>
        <w:t xml:space="preserve">2. </w:t>
      </w:r>
      <w:r w:rsidRPr="00046B61">
        <w:rPr>
          <w:color w:val="000000"/>
          <w:szCs w:val="28"/>
        </w:rPr>
        <w:t>Назначить проведение аукциона на</w:t>
      </w:r>
      <w:r>
        <w:rPr>
          <w:color w:val="000000"/>
          <w:szCs w:val="28"/>
        </w:rPr>
        <w:t xml:space="preserve"> </w:t>
      </w:r>
      <w:r w:rsidRPr="0098513B">
        <w:rPr>
          <w:szCs w:val="28"/>
        </w:rPr>
        <w:t>«</w:t>
      </w:r>
      <w:r w:rsidR="0082289F">
        <w:rPr>
          <w:szCs w:val="28"/>
        </w:rPr>
        <w:t>24</w:t>
      </w:r>
      <w:r w:rsidRPr="0098513B">
        <w:rPr>
          <w:szCs w:val="28"/>
        </w:rPr>
        <w:t xml:space="preserve">» </w:t>
      </w:r>
      <w:r w:rsidR="0082289F">
        <w:rPr>
          <w:szCs w:val="28"/>
        </w:rPr>
        <w:t>феврал</w:t>
      </w:r>
      <w:r w:rsidRPr="0098513B">
        <w:rPr>
          <w:szCs w:val="28"/>
        </w:rPr>
        <w:t>я 202</w:t>
      </w:r>
      <w:r w:rsidR="00C73090">
        <w:rPr>
          <w:szCs w:val="28"/>
        </w:rPr>
        <w:t>2</w:t>
      </w:r>
      <w:r w:rsidRPr="00ED1821">
        <w:rPr>
          <w:szCs w:val="28"/>
        </w:rPr>
        <w:t xml:space="preserve"> года в                          10 ч. 00 мин.</w:t>
      </w:r>
      <w:r w:rsidRPr="00046B61">
        <w:rPr>
          <w:szCs w:val="28"/>
        </w:rPr>
        <w:t xml:space="preserve"> п</w:t>
      </w:r>
      <w:r w:rsidRPr="00046B61">
        <w:rPr>
          <w:color w:val="000000"/>
          <w:szCs w:val="28"/>
        </w:rPr>
        <w:t xml:space="preserve">о местному времени по адресу: Саратовская область, </w:t>
      </w:r>
      <w:proofErr w:type="gramStart"/>
      <w:r w:rsidRPr="00046B61">
        <w:rPr>
          <w:color w:val="000000"/>
          <w:szCs w:val="28"/>
        </w:rPr>
        <w:t>г</w:t>
      </w:r>
      <w:proofErr w:type="gramEnd"/>
      <w:r w:rsidRPr="00046B61">
        <w:rPr>
          <w:color w:val="000000"/>
          <w:szCs w:val="28"/>
        </w:rPr>
        <w:t xml:space="preserve">. Маркс, пр. Ленина, д. 18, </w:t>
      </w:r>
      <w:proofErr w:type="spellStart"/>
      <w:r w:rsidRPr="00046B61">
        <w:rPr>
          <w:color w:val="000000"/>
          <w:szCs w:val="28"/>
        </w:rPr>
        <w:t>каб</w:t>
      </w:r>
      <w:proofErr w:type="spellEnd"/>
      <w:r w:rsidRPr="00046B61">
        <w:rPr>
          <w:color w:val="000000"/>
          <w:szCs w:val="28"/>
        </w:rPr>
        <w:t>. 1.</w:t>
      </w:r>
    </w:p>
    <w:p w:rsidR="000265CB" w:rsidRDefault="000265CB" w:rsidP="00F945DF">
      <w:pPr>
        <w:ind w:firstLine="851"/>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w:t>
      </w:r>
      <w:r>
        <w:rPr>
          <w:szCs w:val="28"/>
        </w:rPr>
        <w:lastRenderedPageBreak/>
        <w:t xml:space="preserve">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договоров аренды земельных участков</w:t>
      </w:r>
      <w:r>
        <w:rPr>
          <w:szCs w:val="28"/>
        </w:rPr>
        <w:t>.</w:t>
      </w:r>
    </w:p>
    <w:p w:rsidR="000265CB" w:rsidRDefault="00FF4912" w:rsidP="00F945DF">
      <w:pPr>
        <w:rPr>
          <w:szCs w:val="28"/>
        </w:rPr>
      </w:pPr>
      <w:r>
        <w:rPr>
          <w:szCs w:val="28"/>
        </w:rPr>
        <w:t xml:space="preserve">  </w:t>
      </w:r>
      <w:r w:rsidR="000265CB">
        <w:rPr>
          <w:szCs w:val="28"/>
        </w:rPr>
        <w:t xml:space="preserve">7. </w:t>
      </w:r>
      <w:proofErr w:type="gramStart"/>
      <w:r w:rsidR="000265CB" w:rsidRPr="006327DA">
        <w:rPr>
          <w:szCs w:val="28"/>
        </w:rPr>
        <w:t>Контроль за</w:t>
      </w:r>
      <w:proofErr w:type="gramEnd"/>
      <w:r w:rsidR="000265CB" w:rsidRPr="006327DA">
        <w:rPr>
          <w:szCs w:val="28"/>
        </w:rPr>
        <w:t xml:space="preserve">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w:t>
      </w:r>
      <w:proofErr w:type="spellStart"/>
      <w:r w:rsidR="000265CB" w:rsidRPr="0060590E">
        <w:rPr>
          <w:szCs w:val="28"/>
        </w:rPr>
        <w:t>Марксовского</w:t>
      </w:r>
      <w:proofErr w:type="spellEnd"/>
      <w:r w:rsidR="000265CB" w:rsidRPr="0060590E">
        <w:rPr>
          <w:szCs w:val="28"/>
        </w:rPr>
        <w:t xml:space="preserve"> муниципального района </w:t>
      </w:r>
      <w:r w:rsidR="009F2AB4">
        <w:rPr>
          <w:szCs w:val="28"/>
        </w:rPr>
        <w:t>Воронину Н.А</w:t>
      </w:r>
      <w:r w:rsidR="000265CB" w:rsidRPr="0060590E">
        <w:rPr>
          <w:szCs w:val="28"/>
        </w:rPr>
        <w:t>.</w:t>
      </w:r>
    </w:p>
    <w:p w:rsidR="0010207B" w:rsidRDefault="0010207B" w:rsidP="00F945DF">
      <w:pPr>
        <w:ind w:firstLine="851"/>
        <w:rPr>
          <w:szCs w:val="28"/>
        </w:rPr>
      </w:pPr>
    </w:p>
    <w:p w:rsidR="00401A8D" w:rsidRDefault="00401A8D" w:rsidP="00F945DF">
      <w:pPr>
        <w:ind w:firstLine="567"/>
        <w:rPr>
          <w:szCs w:val="28"/>
        </w:rPr>
      </w:pP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rsidP="00FF5215">
      <w:pPr>
        <w:spacing w:line="216" w:lineRule="auto"/>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B115D6" w:rsidP="007407CE">
      <w:pPr>
        <w:ind w:firstLine="5245"/>
        <w:rPr>
          <w:szCs w:val="28"/>
        </w:rPr>
      </w:pPr>
      <w:r>
        <w:rPr>
          <w:szCs w:val="28"/>
        </w:rPr>
        <w:t>от  19.01.2022 г. № 48</w:t>
      </w: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9F2AB4" w:rsidRPr="009865C3" w:rsidRDefault="009F2AB4" w:rsidP="009F2AB4">
      <w:pPr>
        <w:spacing w:line="228" w:lineRule="auto"/>
        <w:ind w:firstLine="851"/>
        <w:rPr>
          <w:szCs w:val="28"/>
        </w:rPr>
      </w:pPr>
      <w:r w:rsidRPr="00C7566F">
        <w:rPr>
          <w:szCs w:val="28"/>
        </w:rPr>
        <w:t>земельный участок, расположенный по адресу:</w:t>
      </w:r>
      <w:r>
        <w:rPr>
          <w:szCs w:val="28"/>
        </w:rPr>
        <w:t xml:space="preserve"> </w:t>
      </w:r>
      <w:r>
        <w:t xml:space="preserve">Саратовская область, Марксовский район, примерно в 1,2 км в направлении на северо-запад от земельного участка расположенного по адресу: </w:t>
      </w:r>
      <w:proofErr w:type="gramStart"/>
      <w:r>
        <w:t xml:space="preserve">Саратовская область, Марксовский район, с. </w:t>
      </w:r>
      <w:proofErr w:type="spellStart"/>
      <w:r>
        <w:t>Рязановка</w:t>
      </w:r>
      <w:proofErr w:type="spellEnd"/>
      <w:r>
        <w:t xml:space="preserve">, ул. Молодежная, д. 19/1, </w:t>
      </w:r>
      <w:r>
        <w:rPr>
          <w:szCs w:val="28"/>
        </w:rPr>
        <w:t xml:space="preserve">кадастровый номер: </w:t>
      </w:r>
      <w:r w:rsidRPr="00576638">
        <w:rPr>
          <w:color w:val="000000"/>
          <w:szCs w:val="28"/>
        </w:rPr>
        <w:t>6</w:t>
      </w:r>
      <w:r w:rsidRPr="00576638">
        <w:rPr>
          <w:bCs/>
        </w:rPr>
        <w:t>4:20:</w:t>
      </w:r>
      <w:r>
        <w:rPr>
          <w:bCs/>
        </w:rPr>
        <w:t>050301:802</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сенокошение</w:t>
      </w:r>
      <w:r w:rsidRPr="002D50E5">
        <w:rPr>
          <w:szCs w:val="28"/>
        </w:rPr>
        <w:t xml:space="preserve">, </w:t>
      </w:r>
      <w:r>
        <w:rPr>
          <w:szCs w:val="28"/>
        </w:rPr>
        <w:t xml:space="preserve">сроком 3 (три) года, в границах территориальной зоны СХН-1, </w:t>
      </w:r>
      <w:r w:rsidRPr="006F7DE1">
        <w:rPr>
          <w:szCs w:val="28"/>
        </w:rPr>
        <w:t xml:space="preserve">площадь земельного участка </w:t>
      </w:r>
      <w:r>
        <w:t>306986</w:t>
      </w:r>
      <w:r w:rsidRPr="006F7DE1">
        <w:rPr>
          <w:szCs w:val="28"/>
        </w:rPr>
        <w:t xml:space="preserve"> кв.</w:t>
      </w:r>
      <w:r>
        <w:rPr>
          <w:szCs w:val="28"/>
        </w:rPr>
        <w:t xml:space="preserve"> </w:t>
      </w:r>
      <w:r w:rsidRPr="006F7DE1">
        <w:rPr>
          <w:szCs w:val="28"/>
        </w:rPr>
        <w:t>м,</w:t>
      </w:r>
      <w:r>
        <w:rPr>
          <w:szCs w:val="28"/>
        </w:rPr>
        <w:t xml:space="preserve"> ограничения (обременения): </w:t>
      </w:r>
      <w:r w:rsidRPr="009865C3">
        <w:rPr>
          <w:szCs w:val="28"/>
        </w:rPr>
        <w:t xml:space="preserve">часть </w:t>
      </w:r>
      <w:proofErr w:type="spellStart"/>
      <w:r w:rsidRPr="009865C3">
        <w:rPr>
          <w:szCs w:val="28"/>
        </w:rPr>
        <w:t>водоохранной</w:t>
      </w:r>
      <w:proofErr w:type="spellEnd"/>
      <w:r w:rsidRPr="009865C3">
        <w:rPr>
          <w:szCs w:val="28"/>
        </w:rPr>
        <w:t xml:space="preserve"> зоны Волгоградского водохранилища на территории Саратовской области, установленной согласно ст. 65 Водного кодекса Российской</w:t>
      </w:r>
      <w:proofErr w:type="gramEnd"/>
      <w:r w:rsidRPr="009865C3">
        <w:rPr>
          <w:szCs w:val="28"/>
        </w:rPr>
        <w:t xml:space="preserve">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9F2AB4" w:rsidRPr="009865C3" w:rsidRDefault="009F2AB4" w:rsidP="009F2AB4">
      <w:pPr>
        <w:spacing w:line="228" w:lineRule="auto"/>
        <w:ind w:firstLine="851"/>
        <w:rPr>
          <w:szCs w:val="28"/>
        </w:rPr>
      </w:pPr>
      <w:r w:rsidRPr="009865C3">
        <w:rPr>
          <w:szCs w:val="28"/>
        </w:rPr>
        <w:t>Особые условия использования земельного участка: эксплуатация данного земельного участка возможна при обязательном соблюдении п</w:t>
      </w:r>
      <w:r w:rsidRPr="009865C3">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9865C3">
        <w:rPr>
          <w:szCs w:val="28"/>
        </w:rPr>
        <w:t xml:space="preserve"> в соответствии с п. 6 ст. 6 Водного кодекса Российской Федерации;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865C3">
        <w:rPr>
          <w:szCs w:val="28"/>
        </w:rPr>
        <w:t>водоохранной</w:t>
      </w:r>
      <w:proofErr w:type="spellEnd"/>
      <w:r w:rsidRPr="009865C3">
        <w:rPr>
          <w:szCs w:val="28"/>
        </w:rPr>
        <w:t xml:space="preserve"> зоне Волгоградского водохранилища (соответственно 50 и 200 м от отметки НПУ) в соответствии с п. 15, 17 ст. 65 Водног</w:t>
      </w:r>
      <w:r>
        <w:rPr>
          <w:szCs w:val="28"/>
        </w:rPr>
        <w:t>о кодекса Российской Федерации;</w:t>
      </w:r>
      <w:r w:rsidRPr="009865C3">
        <w:rPr>
          <w:szCs w:val="28"/>
        </w:rPr>
        <w:t xml:space="preserve">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8F0A19" w:rsidRDefault="008F0A19" w:rsidP="008F0A19">
      <w:pPr>
        <w:ind w:firstLine="708"/>
        <w:rPr>
          <w:szCs w:val="28"/>
        </w:rPr>
      </w:pPr>
    </w:p>
    <w:p w:rsidR="008F0A19" w:rsidRDefault="008F0A19" w:rsidP="008F0A19">
      <w:pPr>
        <w:ind w:firstLine="708"/>
        <w:jc w:val="center"/>
        <w:rPr>
          <w:szCs w:val="28"/>
        </w:rPr>
      </w:pPr>
      <w:r w:rsidRPr="00A13E65">
        <w:rPr>
          <w:szCs w:val="28"/>
        </w:rPr>
        <w:t xml:space="preserve">ЛОТ № </w:t>
      </w:r>
      <w:r>
        <w:rPr>
          <w:szCs w:val="28"/>
        </w:rPr>
        <w:t>2</w:t>
      </w:r>
    </w:p>
    <w:p w:rsidR="008F0A19" w:rsidRDefault="008F0A19" w:rsidP="00401A8D">
      <w:pPr>
        <w:ind w:firstLine="708"/>
        <w:jc w:val="center"/>
        <w:rPr>
          <w:szCs w:val="28"/>
        </w:rPr>
      </w:pPr>
    </w:p>
    <w:p w:rsidR="009F2AB4" w:rsidRPr="009865C3" w:rsidRDefault="009F2AB4" w:rsidP="00C73090">
      <w:pPr>
        <w:spacing w:line="216" w:lineRule="auto"/>
        <w:ind w:firstLine="851"/>
        <w:rPr>
          <w:szCs w:val="28"/>
        </w:rPr>
      </w:pPr>
      <w:r w:rsidRPr="00C7566F">
        <w:rPr>
          <w:szCs w:val="28"/>
        </w:rPr>
        <w:t>земельный участок, расположенный по адресу:</w:t>
      </w:r>
      <w:r>
        <w:rPr>
          <w:szCs w:val="28"/>
        </w:rPr>
        <w:t xml:space="preserve"> </w:t>
      </w:r>
      <w:r>
        <w:t xml:space="preserve">Саратовская область, Марксовский район, примерно в 340 м в направлении на северо-запад от земельного участка расположенного по адресу: </w:t>
      </w:r>
      <w:proofErr w:type="gramStart"/>
      <w:r>
        <w:t xml:space="preserve">Саратовская область, Марксовский район, с. </w:t>
      </w:r>
      <w:proofErr w:type="spellStart"/>
      <w:r>
        <w:t>Баскатовка</w:t>
      </w:r>
      <w:proofErr w:type="spellEnd"/>
      <w:r>
        <w:t xml:space="preserve">, ул. Гагарина, д. 2, </w:t>
      </w:r>
      <w:r>
        <w:rPr>
          <w:szCs w:val="28"/>
        </w:rPr>
        <w:t xml:space="preserve">кадастровый номер: </w:t>
      </w:r>
      <w:r>
        <w:rPr>
          <w:rStyle w:val="button-search"/>
        </w:rPr>
        <w:t>64:20:050301:801</w:t>
      </w:r>
      <w:r w:rsidRPr="006F7DE1">
        <w:rPr>
          <w:szCs w:val="28"/>
        </w:rPr>
        <w:t>, категория земель:</w:t>
      </w:r>
      <w:r w:rsidR="00C518DD">
        <w:rPr>
          <w:szCs w:val="28"/>
        </w:rPr>
        <w:t xml:space="preserve"> земли</w:t>
      </w:r>
      <w:r w:rsidRPr="006F7DE1">
        <w:rPr>
          <w:szCs w:val="28"/>
        </w:rPr>
        <w:t xml:space="preserve"> </w:t>
      </w:r>
      <w:r>
        <w:rPr>
          <w:szCs w:val="28"/>
        </w:rPr>
        <w:t>сельскохозяйственного назначения</w:t>
      </w:r>
      <w:r w:rsidRPr="006F7DE1">
        <w:rPr>
          <w:szCs w:val="28"/>
        </w:rPr>
        <w:t xml:space="preserve">, </w:t>
      </w:r>
      <w:r w:rsidRPr="006F7DE1">
        <w:rPr>
          <w:szCs w:val="28"/>
        </w:rPr>
        <w:lastRenderedPageBreak/>
        <w:t xml:space="preserve">разрешенное использование земельного участка: </w:t>
      </w:r>
      <w:r>
        <w:rPr>
          <w:szCs w:val="28"/>
        </w:rPr>
        <w:t>сенокошение</w:t>
      </w:r>
      <w:r w:rsidRPr="002D50E5">
        <w:rPr>
          <w:szCs w:val="28"/>
        </w:rPr>
        <w:t xml:space="preserve">, </w:t>
      </w:r>
      <w:r>
        <w:rPr>
          <w:szCs w:val="28"/>
        </w:rPr>
        <w:t xml:space="preserve">сроком 3 (три) года, </w:t>
      </w:r>
      <w:r w:rsidRPr="006F7DE1">
        <w:rPr>
          <w:szCs w:val="28"/>
        </w:rPr>
        <w:t xml:space="preserve">площадь земельного участка </w:t>
      </w:r>
      <w:r>
        <w:rPr>
          <w:szCs w:val="28"/>
        </w:rPr>
        <w:t>1</w:t>
      </w:r>
      <w:r w:rsidR="00C73090">
        <w:rPr>
          <w:szCs w:val="28"/>
        </w:rPr>
        <w:t>0444</w:t>
      </w:r>
      <w:r>
        <w:rPr>
          <w:szCs w:val="28"/>
        </w:rPr>
        <w:t>0</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w:t>
      </w:r>
      <w:r w:rsidR="00C73090">
        <w:rPr>
          <w:szCs w:val="28"/>
        </w:rPr>
        <w:t>СХН-1</w:t>
      </w:r>
      <w:r>
        <w:rPr>
          <w:szCs w:val="28"/>
        </w:rPr>
        <w:t xml:space="preserve">, ограничения (обременения): </w:t>
      </w:r>
      <w:r w:rsidRPr="009865C3">
        <w:rPr>
          <w:szCs w:val="28"/>
        </w:rPr>
        <w:t xml:space="preserve">часть </w:t>
      </w:r>
      <w:proofErr w:type="spellStart"/>
      <w:r w:rsidRPr="009865C3">
        <w:rPr>
          <w:szCs w:val="28"/>
        </w:rPr>
        <w:t>водоохранной</w:t>
      </w:r>
      <w:proofErr w:type="spellEnd"/>
      <w:r w:rsidRPr="009865C3">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w:t>
      </w:r>
      <w:proofErr w:type="gramEnd"/>
      <w:r w:rsidRPr="009865C3">
        <w:rPr>
          <w:szCs w:val="28"/>
        </w:rPr>
        <w:t xml:space="preserve"> </w:t>
      </w:r>
      <w:proofErr w:type="gramStart"/>
      <w:r w:rsidRPr="009865C3">
        <w:rPr>
          <w:szCs w:val="28"/>
        </w:rPr>
        <w:t>от</w:t>
      </w:r>
      <w:proofErr w:type="gramEnd"/>
      <w:r w:rsidRPr="009865C3">
        <w:rPr>
          <w:szCs w:val="28"/>
        </w:rPr>
        <w:t xml:space="preserve">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9F2AB4" w:rsidRDefault="009F2AB4" w:rsidP="009F2AB4">
      <w:pPr>
        <w:ind w:firstLine="708"/>
        <w:rPr>
          <w:szCs w:val="28"/>
        </w:rPr>
      </w:pPr>
      <w:r w:rsidRPr="009865C3">
        <w:rPr>
          <w:szCs w:val="28"/>
        </w:rPr>
        <w:t xml:space="preserve">Особые условия использования земельного участка: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865C3">
        <w:rPr>
          <w:szCs w:val="28"/>
        </w:rPr>
        <w:t>водоохранной</w:t>
      </w:r>
      <w:proofErr w:type="spellEnd"/>
      <w:r w:rsidRPr="009865C3">
        <w:rPr>
          <w:szCs w:val="28"/>
        </w:rPr>
        <w:t xml:space="preserve"> зоне Волгоградского водохранилища (соответственно 50 и </w:t>
      </w:r>
      <w:r w:rsidR="00F945DF">
        <w:rPr>
          <w:szCs w:val="28"/>
        </w:rPr>
        <w:t xml:space="preserve">          </w:t>
      </w:r>
      <w:r w:rsidRPr="009865C3">
        <w:rPr>
          <w:szCs w:val="28"/>
        </w:rPr>
        <w:t>200 м от отметки НПУ) в соответствии с п. 15, 17 ст. 65 Водног</w:t>
      </w:r>
      <w:r>
        <w:rPr>
          <w:szCs w:val="28"/>
        </w:rPr>
        <w:t>о кодекса Российской Федерации.</w:t>
      </w:r>
    </w:p>
    <w:p w:rsidR="0098513B" w:rsidRDefault="0098513B" w:rsidP="0098513B">
      <w:pPr>
        <w:pStyle w:val="210"/>
        <w:spacing w:line="216" w:lineRule="auto"/>
        <w:ind w:firstLine="851"/>
        <w:jc w:val="both"/>
        <w:rPr>
          <w:szCs w:val="28"/>
        </w:rPr>
      </w:pPr>
    </w:p>
    <w:p w:rsidR="00A6605E" w:rsidRDefault="00A6605E" w:rsidP="008F0A19">
      <w:pPr>
        <w:ind w:firstLine="708"/>
        <w:jc w:val="center"/>
        <w:rPr>
          <w:szCs w:val="28"/>
        </w:rPr>
      </w:pPr>
    </w:p>
    <w:p w:rsidR="009F2AB4" w:rsidRDefault="009F2AB4">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F50B56"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F50B56"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F50B56"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F50B56"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9F2AB4">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w:t>
            </w:r>
            <w:r w:rsidR="009F2AB4">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05399A">
        <w:t xml:space="preserve"> ___.___.</w:t>
      </w:r>
      <w:r w:rsidR="0005399A">
        <w:rPr>
          <w:szCs w:val="28"/>
        </w:rPr>
        <w:t>2022</w:t>
      </w:r>
      <w:r w:rsidR="007D0474">
        <w:rPr>
          <w:szCs w:val="28"/>
        </w:rPr>
        <w:t xml:space="preserve"> г. </w:t>
      </w:r>
      <w:r w:rsidR="005D70D3">
        <w:rPr>
          <w:szCs w:val="28"/>
        </w:rPr>
        <w:br/>
      </w:r>
      <w:r w:rsidR="007D0474">
        <w:rPr>
          <w:szCs w:val="28"/>
        </w:rPr>
        <w:t xml:space="preserve">№ </w:t>
      </w:r>
      <w:r w:rsidR="0005399A">
        <w:rPr>
          <w:szCs w:val="28"/>
        </w:rPr>
        <w:t>_____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9F2AB4">
        <w:t>21</w:t>
      </w:r>
      <w:r w:rsidR="009B1025" w:rsidRPr="00FE0D95">
        <w:t>»</w:t>
      </w:r>
      <w:r w:rsidR="00FE7E4B" w:rsidRPr="00FE0D95">
        <w:t xml:space="preserve"> </w:t>
      </w:r>
      <w:r w:rsidR="009F2AB4">
        <w:t>феврал</w:t>
      </w:r>
      <w:r w:rsidR="006E4584">
        <w:t>я</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w:t>
      </w:r>
      <w:r w:rsidRPr="0042234B">
        <w:rPr>
          <w:szCs w:val="28"/>
        </w:rPr>
        <w:lastRenderedPageBreak/>
        <w:t xml:space="preserve">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F50B56"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w:t>
            </w:r>
            <w:r w:rsidRPr="00F42B66">
              <w:rPr>
                <w:szCs w:val="28"/>
              </w:rPr>
              <w:lastRenderedPageBreak/>
              <w:t>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606A24" w:rsidP="00090516">
            <w:pPr>
              <w:ind w:firstLine="0"/>
              <w:rPr>
                <w:color w:val="000000"/>
                <w:szCs w:val="28"/>
              </w:rPr>
            </w:pPr>
            <w:r>
              <w:rPr>
                <w:szCs w:val="28"/>
              </w:rPr>
              <w:t>2</w:t>
            </w:r>
            <w:r w:rsidR="0005399A">
              <w:rPr>
                <w:szCs w:val="28"/>
              </w:rPr>
              <w:t>0</w:t>
            </w:r>
            <w:r w:rsidR="00C75963">
              <w:rPr>
                <w:szCs w:val="28"/>
              </w:rPr>
              <w:t>.</w:t>
            </w:r>
            <w:r w:rsidR="00090516">
              <w:rPr>
                <w:szCs w:val="28"/>
              </w:rPr>
              <w:t>01</w:t>
            </w:r>
            <w:r w:rsidR="00EA3F37" w:rsidRPr="00FE0D95">
              <w:rPr>
                <w:szCs w:val="28"/>
              </w:rPr>
              <w:t>.202</w:t>
            </w:r>
            <w:r w:rsidR="00090516">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xml:space="preserve">.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090516" w:rsidP="00090516">
            <w:pPr>
              <w:ind w:firstLine="0"/>
              <w:rPr>
                <w:color w:val="000000"/>
                <w:szCs w:val="28"/>
              </w:rPr>
            </w:pPr>
            <w:r>
              <w:rPr>
                <w:color w:val="000000"/>
                <w:szCs w:val="28"/>
              </w:rPr>
              <w:t>21 февраля</w:t>
            </w:r>
            <w:r w:rsidR="00EA3F37" w:rsidRPr="00FE0D95">
              <w:rPr>
                <w:color w:val="000000"/>
                <w:szCs w:val="28"/>
              </w:rPr>
              <w:t xml:space="preserve"> 202</w:t>
            </w:r>
            <w:r>
              <w:rPr>
                <w:color w:val="000000"/>
                <w:szCs w:val="28"/>
              </w:rPr>
              <w:t>2</w:t>
            </w:r>
            <w:r w:rsidR="00EA3F37" w:rsidRPr="00FE0D95">
              <w:rPr>
                <w:color w:val="000000"/>
                <w:szCs w:val="28"/>
              </w:rPr>
              <w:t xml:space="preserve">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090516" w:rsidP="00090516">
            <w:pPr>
              <w:ind w:firstLine="0"/>
              <w:rPr>
                <w:color w:val="000000"/>
                <w:szCs w:val="28"/>
              </w:rPr>
            </w:pPr>
            <w:r>
              <w:rPr>
                <w:color w:val="000000"/>
                <w:szCs w:val="28"/>
              </w:rPr>
              <w:t>22</w:t>
            </w:r>
            <w:r w:rsidR="00EA3F37" w:rsidRPr="00FE0D95">
              <w:rPr>
                <w:color w:val="000000"/>
                <w:szCs w:val="28"/>
              </w:rPr>
              <w:t xml:space="preserve"> </w:t>
            </w:r>
            <w:r>
              <w:rPr>
                <w:color w:val="000000"/>
                <w:szCs w:val="28"/>
              </w:rPr>
              <w:t>февраля</w:t>
            </w:r>
            <w:r w:rsidR="00EA3F37" w:rsidRPr="00FE0D95">
              <w:rPr>
                <w:color w:val="000000"/>
                <w:szCs w:val="28"/>
              </w:rPr>
              <w:t xml:space="preserve"> 202</w:t>
            </w:r>
            <w:r>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606A24">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090516" w:rsidP="00090516">
            <w:pPr>
              <w:ind w:firstLine="0"/>
              <w:rPr>
                <w:color w:val="000000"/>
                <w:szCs w:val="28"/>
              </w:rPr>
            </w:pPr>
            <w:r>
              <w:rPr>
                <w:color w:val="000000"/>
                <w:szCs w:val="28"/>
              </w:rPr>
              <w:t>24</w:t>
            </w:r>
            <w:r w:rsidR="00EA3F37" w:rsidRPr="00FE0D95">
              <w:rPr>
                <w:color w:val="000000"/>
                <w:szCs w:val="28"/>
              </w:rPr>
              <w:t xml:space="preserve"> </w:t>
            </w:r>
            <w:r>
              <w:rPr>
                <w:color w:val="000000"/>
                <w:szCs w:val="28"/>
              </w:rPr>
              <w:t>февраля</w:t>
            </w:r>
            <w:r w:rsidR="00EA3F37" w:rsidRPr="00FE0D95">
              <w:rPr>
                <w:color w:val="000000"/>
                <w:szCs w:val="28"/>
              </w:rPr>
              <w:t xml:space="preserve"> 202</w:t>
            </w:r>
            <w:r>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C81247"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98513B" w:rsidRPr="00EA3F37" w:rsidRDefault="00D41B1F" w:rsidP="00606A24">
            <w:pPr>
              <w:ind w:firstLine="0"/>
              <w:rPr>
                <w:szCs w:val="28"/>
              </w:rPr>
            </w:pPr>
            <w:r>
              <w:rPr>
                <w:szCs w:val="28"/>
              </w:rPr>
              <w:t xml:space="preserve">ЛОТ-2: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C81247" w:rsidRDefault="00EA3F37" w:rsidP="00C81247">
            <w:pPr>
              <w:ind w:firstLine="0"/>
              <w:rPr>
                <w:color w:val="000000"/>
                <w:szCs w:val="28"/>
              </w:rPr>
            </w:pPr>
            <w:r w:rsidRPr="00EA3F37">
              <w:rPr>
                <w:color w:val="000000"/>
                <w:szCs w:val="28"/>
              </w:rPr>
              <w:t>ЛОТ-1: аренда</w:t>
            </w:r>
          </w:p>
          <w:p w:rsidR="0098513B" w:rsidRPr="00EA3F37" w:rsidRDefault="00D41B1F" w:rsidP="0098513B">
            <w:pPr>
              <w:ind w:firstLine="0"/>
              <w:rPr>
                <w:color w:val="000000"/>
                <w:szCs w:val="28"/>
              </w:rPr>
            </w:pPr>
            <w:r w:rsidRPr="00EA3F37">
              <w:rPr>
                <w:color w:val="000000"/>
                <w:szCs w:val="28"/>
              </w:rPr>
              <w:t>ЛОТ-</w:t>
            </w:r>
            <w:r>
              <w:rPr>
                <w:color w:val="000000"/>
                <w:szCs w:val="28"/>
              </w:rPr>
              <w:t>2</w:t>
            </w:r>
            <w:r w:rsidRPr="00EA3F37">
              <w:rPr>
                <w:color w:val="000000"/>
                <w:szCs w:val="28"/>
              </w:rPr>
              <w:t>: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C81247" w:rsidRDefault="00EA3F37" w:rsidP="002348CC">
            <w:pPr>
              <w:ind w:firstLine="0"/>
              <w:rPr>
                <w:bCs/>
              </w:rPr>
            </w:pPr>
            <w:r w:rsidRPr="00EA3F37">
              <w:rPr>
                <w:color w:val="000000"/>
                <w:szCs w:val="28"/>
              </w:rPr>
              <w:t>ЛОТ-1</w:t>
            </w:r>
            <w:r w:rsidRPr="00D73967">
              <w:rPr>
                <w:color w:val="000000"/>
                <w:szCs w:val="28"/>
              </w:rPr>
              <w:t xml:space="preserve">: </w:t>
            </w:r>
            <w:r w:rsidR="0098513B" w:rsidRPr="00D73967">
              <w:rPr>
                <w:color w:val="000000"/>
                <w:szCs w:val="28"/>
              </w:rPr>
              <w:t>6</w:t>
            </w:r>
            <w:r w:rsidR="0098513B" w:rsidRPr="00D73967">
              <w:rPr>
                <w:bCs/>
              </w:rPr>
              <w:t>4:20:</w:t>
            </w:r>
            <w:r w:rsidR="009F2AB4">
              <w:rPr>
                <w:bCs/>
              </w:rPr>
              <w:t>050301:802</w:t>
            </w:r>
          </w:p>
          <w:p w:rsidR="0098513B" w:rsidRPr="00AB2EF9" w:rsidRDefault="00D41B1F" w:rsidP="00C73090">
            <w:pPr>
              <w:ind w:firstLine="0"/>
              <w:rPr>
                <w:bCs/>
              </w:rPr>
            </w:pPr>
            <w:r w:rsidRPr="00EA3F37">
              <w:rPr>
                <w:color w:val="000000"/>
                <w:szCs w:val="28"/>
              </w:rPr>
              <w:t>ЛОТ-</w:t>
            </w:r>
            <w:r>
              <w:rPr>
                <w:color w:val="000000"/>
                <w:szCs w:val="28"/>
              </w:rPr>
              <w:t>2</w:t>
            </w:r>
            <w:r w:rsidRPr="00D73967">
              <w:rPr>
                <w:color w:val="000000"/>
                <w:szCs w:val="28"/>
              </w:rPr>
              <w:t xml:space="preserve">: </w:t>
            </w:r>
            <w:r w:rsidR="0098513B" w:rsidRPr="00D05BBD">
              <w:rPr>
                <w:bCs/>
              </w:rPr>
              <w:t>64:</w:t>
            </w:r>
            <w:r w:rsidR="00C73090">
              <w:rPr>
                <w:bCs/>
              </w:rPr>
              <w:t>20</w:t>
            </w:r>
            <w:r w:rsidR="0098513B" w:rsidRPr="00D05BBD">
              <w:rPr>
                <w:bCs/>
              </w:rPr>
              <w:t>:</w:t>
            </w:r>
            <w:r w:rsidR="009F2AB4">
              <w:rPr>
                <w:bCs/>
              </w:rPr>
              <w:t>050301:801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C81247" w:rsidRDefault="00EA3F37" w:rsidP="002348CC">
            <w:pPr>
              <w:ind w:firstLine="0"/>
            </w:pPr>
            <w:r w:rsidRPr="00EA3F37">
              <w:rPr>
                <w:szCs w:val="28"/>
              </w:rPr>
              <w:t xml:space="preserve">ЛОТ-1: </w:t>
            </w:r>
            <w:r w:rsidR="009F2AB4">
              <w:t>сенокошение</w:t>
            </w:r>
          </w:p>
          <w:p w:rsidR="007144E7" w:rsidRPr="00A96652" w:rsidRDefault="00606A24" w:rsidP="00045334">
            <w:pPr>
              <w:ind w:firstLine="0"/>
            </w:pPr>
            <w:r>
              <w:t xml:space="preserve">ЛОТ-2: </w:t>
            </w:r>
            <w:r w:rsidR="009F2AB4">
              <w:t>сенокошение</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Default="00EA3F37" w:rsidP="0098513B">
            <w:pPr>
              <w:ind w:firstLine="0"/>
              <w:rPr>
                <w:color w:val="000000"/>
                <w:szCs w:val="28"/>
              </w:rPr>
            </w:pPr>
            <w:r w:rsidRPr="00EA3F37">
              <w:rPr>
                <w:color w:val="000000"/>
                <w:szCs w:val="28"/>
              </w:rPr>
              <w:t xml:space="preserve">ЛОТ-1: </w:t>
            </w:r>
            <w:r w:rsidR="009F2AB4">
              <w:rPr>
                <w:color w:val="000000"/>
                <w:szCs w:val="28"/>
              </w:rPr>
              <w:t>3 (три) года</w:t>
            </w:r>
          </w:p>
          <w:p w:rsidR="0098513B" w:rsidRPr="00EA3F37" w:rsidRDefault="00D41B1F" w:rsidP="0098513B">
            <w:pPr>
              <w:ind w:firstLine="0"/>
              <w:rPr>
                <w:color w:val="000000"/>
                <w:szCs w:val="28"/>
              </w:rPr>
            </w:pPr>
            <w:r>
              <w:rPr>
                <w:color w:val="000000"/>
                <w:szCs w:val="28"/>
              </w:rPr>
              <w:t xml:space="preserve">ЛОТ-2: </w:t>
            </w:r>
            <w:r w:rsidR="009F2AB4">
              <w:rPr>
                <w:color w:val="000000"/>
                <w:szCs w:val="28"/>
              </w:rPr>
              <w:t>3 (три) года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C81247" w:rsidRDefault="00EA3F37" w:rsidP="002348CC">
            <w:pPr>
              <w:ind w:firstLine="0"/>
              <w:rPr>
                <w:bCs/>
              </w:rPr>
            </w:pPr>
            <w:r w:rsidRPr="00EA3F37">
              <w:rPr>
                <w:szCs w:val="28"/>
              </w:rPr>
              <w:t>ЛОТ-1:</w:t>
            </w:r>
            <w:r w:rsidR="00A96652">
              <w:rPr>
                <w:szCs w:val="28"/>
              </w:rPr>
              <w:t xml:space="preserve"> </w:t>
            </w:r>
            <w:r w:rsidR="009F2AB4">
              <w:t xml:space="preserve">Саратовская область, Марксовский район, примерно в 1,2 км в направлении на северо-запад от земельного участка расположенного по адресу: Саратовская область, Марксовский район, с. </w:t>
            </w:r>
            <w:proofErr w:type="spellStart"/>
            <w:r w:rsidR="009F2AB4">
              <w:t>Рязановка</w:t>
            </w:r>
            <w:proofErr w:type="spellEnd"/>
            <w:r w:rsidR="009F2AB4">
              <w:t>, ул. Молодежная, д. 19/1</w:t>
            </w:r>
          </w:p>
          <w:p w:rsidR="007144E7" w:rsidRPr="000C44AF" w:rsidRDefault="00D41B1F" w:rsidP="00045334">
            <w:pPr>
              <w:ind w:firstLine="0"/>
            </w:pPr>
            <w:r>
              <w:rPr>
                <w:bCs/>
              </w:rPr>
              <w:t xml:space="preserve">ЛОТ-2: </w:t>
            </w:r>
            <w:r w:rsidR="009F2AB4">
              <w:t xml:space="preserve">Саратовская область, Марксовский район, примерно в 340 м в направлении на северо-запад от земельного участка </w:t>
            </w:r>
            <w:r w:rsidR="009F2AB4">
              <w:lastRenderedPageBreak/>
              <w:t xml:space="preserve">расположенного по адресу: Саратовская область, Марксовский район, с. </w:t>
            </w:r>
            <w:proofErr w:type="spellStart"/>
            <w:r w:rsidR="009F2AB4">
              <w:t>Баскатовка</w:t>
            </w:r>
            <w:proofErr w:type="spellEnd"/>
            <w:r w:rsidR="009F2AB4">
              <w:t>, ул. Гагарина, д. 2</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C81247" w:rsidRDefault="00EA3F37" w:rsidP="002348CC">
            <w:pPr>
              <w:ind w:firstLine="0"/>
              <w:rPr>
                <w:color w:val="000000"/>
                <w:szCs w:val="28"/>
              </w:rPr>
            </w:pPr>
            <w:r w:rsidRPr="00EA3F37">
              <w:rPr>
                <w:color w:val="000000"/>
                <w:szCs w:val="28"/>
              </w:rPr>
              <w:t xml:space="preserve">ЛОТ-1: </w:t>
            </w:r>
            <w:r w:rsidR="00EF7D42">
              <w:rPr>
                <w:rStyle w:val="infoinfo-item-text"/>
              </w:rPr>
              <w:t>306986</w:t>
            </w:r>
            <w:r w:rsidR="0098513B" w:rsidRPr="00EA3F37">
              <w:rPr>
                <w:color w:val="000000"/>
                <w:szCs w:val="28"/>
              </w:rPr>
              <w:t xml:space="preserve"> кв. м</w:t>
            </w:r>
          </w:p>
          <w:p w:rsidR="0098513B" w:rsidRPr="00EA3F37" w:rsidRDefault="00D41B1F" w:rsidP="00C73090">
            <w:pPr>
              <w:ind w:firstLine="0"/>
              <w:rPr>
                <w:color w:val="000000"/>
                <w:szCs w:val="28"/>
              </w:rPr>
            </w:pPr>
            <w:r>
              <w:rPr>
                <w:color w:val="000000"/>
                <w:szCs w:val="28"/>
              </w:rPr>
              <w:t xml:space="preserve">ЛОТ-2: </w:t>
            </w:r>
            <w:r w:rsidR="00EF7D42">
              <w:rPr>
                <w:color w:val="000000"/>
                <w:szCs w:val="28"/>
              </w:rPr>
              <w:t>1044</w:t>
            </w:r>
            <w:r w:rsidR="00C73090">
              <w:rPr>
                <w:color w:val="000000"/>
                <w:szCs w:val="28"/>
              </w:rPr>
              <w:t>4</w:t>
            </w:r>
            <w:r w:rsidR="00EF7D42">
              <w:rPr>
                <w:color w:val="000000"/>
                <w:szCs w:val="28"/>
              </w:rPr>
              <w:t>0</w:t>
            </w:r>
            <w:r>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C81247" w:rsidRDefault="001F096C" w:rsidP="00AC3629">
            <w:pPr>
              <w:ind w:firstLine="0"/>
              <w:rPr>
                <w:color w:val="000000"/>
                <w:szCs w:val="28"/>
              </w:rPr>
            </w:pPr>
            <w:r>
              <w:rPr>
                <w:color w:val="000000"/>
                <w:szCs w:val="28"/>
              </w:rPr>
              <w:t xml:space="preserve">ЛОТ-1: </w:t>
            </w:r>
            <w:r w:rsidR="00606A24">
              <w:rPr>
                <w:color w:val="000000"/>
                <w:szCs w:val="28"/>
              </w:rPr>
              <w:t>земли сельскохозяйственного назначения</w:t>
            </w:r>
          </w:p>
          <w:p w:rsidR="007144E7" w:rsidRPr="00EA3F37" w:rsidRDefault="00D41B1F" w:rsidP="00EF7D42">
            <w:pPr>
              <w:ind w:firstLine="0"/>
              <w:rPr>
                <w:color w:val="000000"/>
                <w:szCs w:val="28"/>
              </w:rPr>
            </w:pPr>
            <w:r>
              <w:rPr>
                <w:color w:val="000000"/>
                <w:szCs w:val="28"/>
              </w:rPr>
              <w:t xml:space="preserve">ЛОТ-2: </w:t>
            </w:r>
            <w:r w:rsidR="00EF7D42">
              <w:rPr>
                <w:color w:val="000000"/>
                <w:szCs w:val="28"/>
              </w:rPr>
              <w:t>земли сельскохозяйственного назначения</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E84" w:rsidRPr="0007444B" w:rsidRDefault="00EA3F37" w:rsidP="005D5A80">
            <w:pPr>
              <w:ind w:firstLine="0"/>
              <w:rPr>
                <w:color w:val="000000"/>
                <w:szCs w:val="28"/>
              </w:rPr>
            </w:pPr>
            <w:r w:rsidRPr="0007444B">
              <w:rPr>
                <w:color w:val="000000"/>
                <w:szCs w:val="28"/>
              </w:rPr>
              <w:t xml:space="preserve">ЛОТ-1: </w:t>
            </w:r>
            <w:r w:rsidR="00EF7D42">
              <w:rPr>
                <w:szCs w:val="28"/>
              </w:rPr>
              <w:t>57713</w:t>
            </w:r>
            <w:r w:rsidR="0098513B" w:rsidRPr="00BE34CF">
              <w:rPr>
                <w:szCs w:val="28"/>
              </w:rPr>
              <w:t xml:space="preserve"> (</w:t>
            </w:r>
            <w:r w:rsidR="00EF7D42">
              <w:rPr>
                <w:szCs w:val="28"/>
              </w:rPr>
              <w:t>пятьдесят семь тысяч семьсот тринадцать</w:t>
            </w:r>
            <w:r w:rsidR="0098513B" w:rsidRPr="00BE34CF">
              <w:rPr>
                <w:szCs w:val="28"/>
              </w:rPr>
              <w:t xml:space="preserve">) рублей </w:t>
            </w:r>
            <w:r w:rsidR="00EF7D42">
              <w:rPr>
                <w:szCs w:val="28"/>
              </w:rPr>
              <w:t>37</w:t>
            </w:r>
            <w:r w:rsidR="0098513B" w:rsidRPr="00BE34CF">
              <w:rPr>
                <w:szCs w:val="28"/>
              </w:rPr>
              <w:t xml:space="preserve"> копеек, что составляет </w:t>
            </w:r>
            <w:r w:rsidR="00EF7D42">
              <w:rPr>
                <w:szCs w:val="28"/>
              </w:rPr>
              <w:t>10</w:t>
            </w:r>
            <w:r w:rsidR="0098513B" w:rsidRPr="00BE34CF">
              <w:rPr>
                <w:color w:val="000000"/>
                <w:szCs w:val="28"/>
              </w:rPr>
              <w:t xml:space="preserve"> % от кадастровой стоимости земельного участка</w:t>
            </w:r>
          </w:p>
          <w:p w:rsidR="00A66081" w:rsidRPr="0007444B" w:rsidRDefault="00D41B1F" w:rsidP="00A66081">
            <w:pPr>
              <w:ind w:firstLine="0"/>
              <w:rPr>
                <w:color w:val="000000"/>
                <w:szCs w:val="28"/>
              </w:rPr>
            </w:pPr>
            <w:r w:rsidRPr="0007444B">
              <w:rPr>
                <w:color w:val="000000"/>
                <w:szCs w:val="28"/>
              </w:rPr>
              <w:t xml:space="preserve">ЛОТ-2: </w:t>
            </w:r>
            <w:r w:rsidR="00EF7D42">
              <w:rPr>
                <w:szCs w:val="28"/>
              </w:rPr>
              <w:t>19634</w:t>
            </w:r>
            <w:r w:rsidR="0098513B">
              <w:rPr>
                <w:szCs w:val="28"/>
              </w:rPr>
              <w:t xml:space="preserve"> (</w:t>
            </w:r>
            <w:r w:rsidR="00EF7D42">
              <w:rPr>
                <w:szCs w:val="28"/>
              </w:rPr>
              <w:t>девятнадцать тысяч шестьсот тридцать четыре</w:t>
            </w:r>
            <w:r w:rsidR="0098513B">
              <w:rPr>
                <w:szCs w:val="28"/>
              </w:rPr>
              <w:t>) рубл</w:t>
            </w:r>
            <w:r w:rsidR="00EF7D42">
              <w:rPr>
                <w:szCs w:val="28"/>
              </w:rPr>
              <w:t>я</w:t>
            </w:r>
            <w:r w:rsidR="0098513B">
              <w:rPr>
                <w:szCs w:val="28"/>
              </w:rPr>
              <w:t xml:space="preserve"> </w:t>
            </w:r>
            <w:r w:rsidR="00EF7D42">
              <w:rPr>
                <w:szCs w:val="28"/>
              </w:rPr>
              <w:t>72</w:t>
            </w:r>
            <w:r w:rsidR="0098513B">
              <w:rPr>
                <w:szCs w:val="28"/>
              </w:rPr>
              <w:t xml:space="preserve"> копе</w:t>
            </w:r>
            <w:r w:rsidR="00EF7D42">
              <w:rPr>
                <w:szCs w:val="28"/>
              </w:rPr>
              <w:t>й</w:t>
            </w:r>
            <w:r w:rsidR="0098513B">
              <w:rPr>
                <w:szCs w:val="28"/>
              </w:rPr>
              <w:t>к</w:t>
            </w:r>
            <w:r w:rsidR="00EF7D42">
              <w:rPr>
                <w:szCs w:val="28"/>
              </w:rPr>
              <w:t>и</w:t>
            </w:r>
            <w:r w:rsidR="0098513B" w:rsidRPr="00CB5729">
              <w:rPr>
                <w:szCs w:val="28"/>
              </w:rPr>
              <w:t xml:space="preserve">, что составляет </w:t>
            </w:r>
            <w:r w:rsidR="00EF7D42">
              <w:rPr>
                <w:szCs w:val="28"/>
              </w:rPr>
              <w:t>10</w:t>
            </w:r>
            <w:r w:rsidR="0098513B" w:rsidRPr="00CB5729">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5A1E73" w:rsidRDefault="00EA3F37" w:rsidP="005D5A80">
            <w:pPr>
              <w:ind w:firstLine="0"/>
              <w:rPr>
                <w:color w:val="000000"/>
                <w:szCs w:val="28"/>
              </w:rPr>
            </w:pPr>
            <w:r w:rsidRPr="0007444B">
              <w:rPr>
                <w:color w:val="000000"/>
                <w:szCs w:val="28"/>
              </w:rPr>
              <w:t xml:space="preserve">ЛОТ-1: </w:t>
            </w:r>
            <w:r w:rsidR="00EF7D42">
              <w:rPr>
                <w:color w:val="000000"/>
                <w:szCs w:val="28"/>
              </w:rPr>
              <w:t>1731</w:t>
            </w:r>
            <w:r w:rsidR="0098513B" w:rsidRPr="00BE34CF">
              <w:rPr>
                <w:color w:val="000000"/>
                <w:szCs w:val="28"/>
              </w:rPr>
              <w:t xml:space="preserve"> (</w:t>
            </w:r>
            <w:r w:rsidR="00EF7D42">
              <w:rPr>
                <w:color w:val="000000"/>
                <w:szCs w:val="28"/>
              </w:rPr>
              <w:t>одна тысяча семьсот тридцать один</w:t>
            </w:r>
            <w:r w:rsidR="0098513B" w:rsidRPr="00BE34CF">
              <w:rPr>
                <w:color w:val="000000"/>
                <w:szCs w:val="28"/>
              </w:rPr>
              <w:t>) рубл</w:t>
            </w:r>
            <w:r w:rsidR="00EF7D42">
              <w:rPr>
                <w:color w:val="000000"/>
                <w:szCs w:val="28"/>
              </w:rPr>
              <w:t>ь</w:t>
            </w:r>
            <w:r w:rsidR="0098513B" w:rsidRPr="00BE34CF">
              <w:rPr>
                <w:color w:val="000000"/>
                <w:szCs w:val="28"/>
              </w:rPr>
              <w:t xml:space="preserve"> </w:t>
            </w:r>
            <w:r w:rsidR="00EF7D42">
              <w:rPr>
                <w:color w:val="000000"/>
                <w:szCs w:val="28"/>
              </w:rPr>
              <w:t>40</w:t>
            </w:r>
            <w:r w:rsidR="0098513B" w:rsidRPr="00BE34CF">
              <w:rPr>
                <w:color w:val="000000"/>
                <w:szCs w:val="28"/>
              </w:rPr>
              <w:t xml:space="preserve"> копе</w:t>
            </w:r>
            <w:r w:rsidR="00EF7D42">
              <w:rPr>
                <w:color w:val="000000"/>
                <w:szCs w:val="28"/>
              </w:rPr>
              <w:t>е</w:t>
            </w:r>
            <w:r w:rsidR="0098513B" w:rsidRPr="00BE34CF">
              <w:rPr>
                <w:color w:val="000000"/>
                <w:szCs w:val="28"/>
              </w:rPr>
              <w:t>к</w:t>
            </w:r>
          </w:p>
          <w:p w:rsidR="007144E7" w:rsidRPr="0007444B" w:rsidRDefault="00D71C0F" w:rsidP="00EF7D42">
            <w:pPr>
              <w:ind w:firstLine="0"/>
              <w:rPr>
                <w:szCs w:val="28"/>
              </w:rPr>
            </w:pPr>
            <w:r w:rsidRPr="0007444B">
              <w:rPr>
                <w:color w:val="000000"/>
                <w:szCs w:val="28"/>
              </w:rPr>
              <w:t xml:space="preserve">ЛОТ-2: </w:t>
            </w:r>
            <w:r w:rsidR="00EF7D42">
              <w:rPr>
                <w:szCs w:val="28"/>
              </w:rPr>
              <w:t>589</w:t>
            </w:r>
            <w:r w:rsidR="0098513B" w:rsidRPr="006C29A3">
              <w:rPr>
                <w:szCs w:val="28"/>
              </w:rPr>
              <w:t xml:space="preserve"> (</w:t>
            </w:r>
            <w:r w:rsidR="00EF7D42">
              <w:rPr>
                <w:szCs w:val="28"/>
              </w:rPr>
              <w:t>пятьсот восемьдесят девять</w:t>
            </w:r>
            <w:r w:rsidR="0098513B" w:rsidRPr="006C29A3">
              <w:rPr>
                <w:szCs w:val="28"/>
              </w:rPr>
              <w:t>) рубл</w:t>
            </w:r>
            <w:r w:rsidR="00EF7D42">
              <w:rPr>
                <w:szCs w:val="28"/>
              </w:rPr>
              <w:t>ей</w:t>
            </w:r>
            <w:r w:rsidR="0098513B" w:rsidRPr="006C29A3">
              <w:rPr>
                <w:szCs w:val="28"/>
              </w:rPr>
              <w:t xml:space="preserve"> </w:t>
            </w:r>
            <w:r w:rsidR="00EF7D42">
              <w:rPr>
                <w:szCs w:val="28"/>
              </w:rPr>
              <w:t>04</w:t>
            </w:r>
            <w:r w:rsidR="0098513B" w:rsidRPr="006C29A3">
              <w:rPr>
                <w:szCs w:val="28"/>
              </w:rPr>
              <w:t xml:space="preserve"> копе</w:t>
            </w:r>
            <w:r w:rsidR="005A1E73">
              <w:rPr>
                <w:szCs w:val="28"/>
              </w:rPr>
              <w:t>й</w:t>
            </w:r>
            <w:r w:rsidR="0098513B" w:rsidRPr="006C29A3">
              <w:rPr>
                <w:szCs w:val="28"/>
              </w:rPr>
              <w:t>к</w:t>
            </w:r>
            <w:r w:rsidR="005A1E73">
              <w:rPr>
                <w:szCs w:val="28"/>
              </w:rPr>
              <w:t>и</w:t>
            </w:r>
            <w:r w:rsidR="00EF7D42">
              <w:rPr>
                <w:szCs w:val="28"/>
              </w:rPr>
              <w:t xml:space="preserve">, </w:t>
            </w:r>
            <w:r w:rsidR="00D105F9" w:rsidRPr="0007444B">
              <w:rPr>
                <w:szCs w:val="28"/>
              </w:rPr>
              <w:t>что составляет 3% от начального размера годовой арендной платы за земельный участок</w:t>
            </w:r>
            <w:r w:rsidR="00D105F9">
              <w:rPr>
                <w:szCs w:val="28"/>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7144E7" w:rsidRDefault="0007444B" w:rsidP="0007444B">
            <w:pPr>
              <w:ind w:firstLine="0"/>
              <w:rPr>
                <w:szCs w:val="28"/>
              </w:rPr>
            </w:pPr>
            <w:r w:rsidRPr="0007444B">
              <w:rPr>
                <w:color w:val="000000"/>
                <w:szCs w:val="28"/>
              </w:rPr>
              <w:t xml:space="preserve">ЛОТ-1: </w:t>
            </w:r>
            <w:r w:rsidR="00090516">
              <w:rPr>
                <w:szCs w:val="28"/>
              </w:rPr>
              <w:t>34628</w:t>
            </w:r>
            <w:r w:rsidR="005A1E73">
              <w:rPr>
                <w:szCs w:val="28"/>
              </w:rPr>
              <w:t xml:space="preserve"> (</w:t>
            </w:r>
            <w:r w:rsidR="00090516">
              <w:rPr>
                <w:szCs w:val="28"/>
              </w:rPr>
              <w:t>тридцать четыре тысячи шестьсот двадцать восемь</w:t>
            </w:r>
            <w:r w:rsidR="0098513B" w:rsidRPr="00BE34CF">
              <w:rPr>
                <w:szCs w:val="28"/>
              </w:rPr>
              <w:t xml:space="preserve">) рублей </w:t>
            </w:r>
            <w:r w:rsidR="00090516">
              <w:rPr>
                <w:szCs w:val="28"/>
              </w:rPr>
              <w:t>02</w:t>
            </w:r>
            <w:r w:rsidR="0098513B" w:rsidRPr="00BE34CF">
              <w:rPr>
                <w:szCs w:val="28"/>
              </w:rPr>
              <w:t xml:space="preserve"> копе</w:t>
            </w:r>
            <w:r w:rsidR="00090516">
              <w:rPr>
                <w:szCs w:val="28"/>
              </w:rPr>
              <w:t>й</w:t>
            </w:r>
            <w:r w:rsidR="0098513B" w:rsidRPr="00BE34CF">
              <w:rPr>
                <w:szCs w:val="28"/>
              </w:rPr>
              <w:t>к</w:t>
            </w:r>
            <w:r w:rsidR="00090516">
              <w:rPr>
                <w:szCs w:val="28"/>
              </w:rPr>
              <w:t>и</w:t>
            </w:r>
          </w:p>
          <w:p w:rsidR="007144E7" w:rsidRPr="0007444B" w:rsidRDefault="0007444B" w:rsidP="00090516">
            <w:pPr>
              <w:ind w:firstLine="0"/>
              <w:rPr>
                <w:szCs w:val="28"/>
              </w:rPr>
            </w:pPr>
            <w:r w:rsidRPr="0007444B">
              <w:rPr>
                <w:color w:val="000000"/>
                <w:szCs w:val="28"/>
              </w:rPr>
              <w:t xml:space="preserve">ЛОТ-2: </w:t>
            </w:r>
            <w:r w:rsidR="00090516">
              <w:rPr>
                <w:szCs w:val="28"/>
              </w:rPr>
              <w:t>11780</w:t>
            </w:r>
            <w:r w:rsidR="007144E7" w:rsidRPr="006C29A3">
              <w:rPr>
                <w:szCs w:val="28"/>
              </w:rPr>
              <w:t xml:space="preserve"> (</w:t>
            </w:r>
            <w:r w:rsidR="00C73090">
              <w:rPr>
                <w:szCs w:val="28"/>
              </w:rPr>
              <w:t>одиннадцать тысяч семьсот во</w:t>
            </w:r>
            <w:r w:rsidR="00090516">
              <w:rPr>
                <w:szCs w:val="28"/>
              </w:rPr>
              <w:t>семьдесят</w:t>
            </w:r>
            <w:r w:rsidR="007144E7" w:rsidRPr="006C29A3">
              <w:rPr>
                <w:szCs w:val="28"/>
              </w:rPr>
              <w:t>) рубл</w:t>
            </w:r>
            <w:r w:rsidR="007144E7">
              <w:rPr>
                <w:szCs w:val="28"/>
              </w:rPr>
              <w:t>ей</w:t>
            </w:r>
            <w:r w:rsidR="007144E7" w:rsidRPr="006C29A3">
              <w:rPr>
                <w:szCs w:val="28"/>
              </w:rPr>
              <w:t xml:space="preserve"> </w:t>
            </w:r>
            <w:r w:rsidR="00090516">
              <w:rPr>
                <w:szCs w:val="28"/>
              </w:rPr>
              <w:t>8</w:t>
            </w:r>
            <w:r w:rsidR="005A1E73">
              <w:rPr>
                <w:szCs w:val="28"/>
              </w:rPr>
              <w:t>3</w:t>
            </w:r>
            <w:r w:rsidR="007144E7" w:rsidRPr="006C29A3">
              <w:rPr>
                <w:szCs w:val="28"/>
              </w:rPr>
              <w:t xml:space="preserve"> копеек</w:t>
            </w:r>
            <w:r w:rsidR="00090516">
              <w:rPr>
                <w:szCs w:val="28"/>
              </w:rPr>
              <w:t xml:space="preserve">, </w:t>
            </w:r>
            <w:r w:rsidR="00A66081" w:rsidRPr="0007444B">
              <w:rPr>
                <w:szCs w:val="28"/>
              </w:rPr>
              <w:t xml:space="preserve">что составляет </w:t>
            </w:r>
            <w:r w:rsidR="00A66081">
              <w:rPr>
                <w:szCs w:val="28"/>
              </w:rPr>
              <w:t>6</w:t>
            </w:r>
            <w:r w:rsidR="00A66081" w:rsidRPr="0007444B">
              <w:rPr>
                <w:szCs w:val="28"/>
              </w:rPr>
              <w:t>0</w:t>
            </w:r>
            <w:r w:rsidR="00A66081" w:rsidRPr="0007444B">
              <w:rPr>
                <w:color w:val="000000"/>
                <w:szCs w:val="28"/>
              </w:rPr>
              <w:t xml:space="preserve"> % от начального размеры арендной платы за  земельный участок</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713DE" w:rsidRPr="00A713DE" w:rsidRDefault="00A713DE" w:rsidP="00A713DE">
            <w:pPr>
              <w:ind w:firstLine="0"/>
              <w:rPr>
                <w:szCs w:val="28"/>
              </w:rPr>
            </w:pPr>
            <w:proofErr w:type="gramStart"/>
            <w:r w:rsidRPr="00A713DE">
              <w:rPr>
                <w:color w:val="000000"/>
                <w:szCs w:val="28"/>
              </w:rPr>
              <w:t xml:space="preserve">ЛОТ-1: </w:t>
            </w:r>
            <w:r w:rsidR="00090516" w:rsidRPr="009865C3">
              <w:rPr>
                <w:szCs w:val="28"/>
              </w:rPr>
              <w:t xml:space="preserve">часть </w:t>
            </w:r>
            <w:proofErr w:type="spellStart"/>
            <w:r w:rsidR="00090516" w:rsidRPr="009865C3">
              <w:rPr>
                <w:szCs w:val="28"/>
              </w:rPr>
              <w:t>водоохранной</w:t>
            </w:r>
            <w:proofErr w:type="spellEnd"/>
            <w:r w:rsidR="00090516" w:rsidRPr="009865C3">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w:t>
            </w:r>
            <w:r w:rsidR="00090516">
              <w:rPr>
                <w:szCs w:val="28"/>
              </w:rPr>
              <w:t>ции от 3 июня 2006 года № 74-ФЗ</w:t>
            </w:r>
            <w:proofErr w:type="gramEnd"/>
          </w:p>
          <w:p w:rsidR="00A66081" w:rsidRPr="00A713DE" w:rsidRDefault="00A713DE" w:rsidP="00217F1A">
            <w:pPr>
              <w:ind w:firstLine="0"/>
              <w:rPr>
                <w:szCs w:val="28"/>
              </w:rPr>
            </w:pPr>
            <w:proofErr w:type="gramStart"/>
            <w:r w:rsidRPr="00A713DE">
              <w:rPr>
                <w:color w:val="000000"/>
                <w:szCs w:val="28"/>
              </w:rPr>
              <w:t xml:space="preserve">ЛОТ-2: </w:t>
            </w:r>
            <w:r w:rsidR="00090516" w:rsidRPr="009865C3">
              <w:rPr>
                <w:szCs w:val="28"/>
              </w:rPr>
              <w:t xml:space="preserve">часть </w:t>
            </w:r>
            <w:proofErr w:type="spellStart"/>
            <w:r w:rsidR="00090516" w:rsidRPr="009865C3">
              <w:rPr>
                <w:szCs w:val="28"/>
              </w:rPr>
              <w:t>водоохранной</w:t>
            </w:r>
            <w:proofErr w:type="spellEnd"/>
            <w:r w:rsidR="00090516" w:rsidRPr="009865C3">
              <w:rPr>
                <w:szCs w:val="28"/>
              </w:rPr>
              <w:t xml:space="preserve"> зоны Волгоградского водохранилища на </w:t>
            </w:r>
            <w:r w:rsidR="00090516" w:rsidRPr="009865C3">
              <w:rPr>
                <w:szCs w:val="28"/>
              </w:rPr>
              <w:lastRenderedPageBreak/>
              <w:t>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lastRenderedPageBreak/>
              <w:t>32</w:t>
            </w:r>
          </w:p>
        </w:tc>
        <w:tc>
          <w:tcPr>
            <w:tcW w:w="3115" w:type="dxa"/>
            <w:vAlign w:val="center"/>
          </w:tcPr>
          <w:p w:rsidR="00A713DE" w:rsidRPr="00EA3F37" w:rsidRDefault="00A713DE"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3F6C40" w:rsidRDefault="003F6C40" w:rsidP="003F6C40">
            <w:pPr>
              <w:ind w:firstLine="0"/>
              <w:rPr>
                <w:szCs w:val="28"/>
              </w:rPr>
            </w:pPr>
            <w:r w:rsidRPr="00A713DE">
              <w:rPr>
                <w:szCs w:val="28"/>
              </w:rPr>
              <w:t xml:space="preserve">ЛОТ-1: </w:t>
            </w:r>
            <w:r w:rsidR="00090516" w:rsidRPr="009865C3">
              <w:rPr>
                <w:szCs w:val="28"/>
              </w:rPr>
              <w:t>эксплуатация данного земельного участка возможна при обязательном соблюдении п</w:t>
            </w:r>
            <w:r w:rsidR="00090516" w:rsidRPr="009865C3">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00090516" w:rsidRPr="009865C3">
              <w:rPr>
                <w:szCs w:val="28"/>
              </w:rPr>
              <w:t xml:space="preserve"> в соответствии с п. 6 ст. 6 Водного кодекса Российской Федерации;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00090516" w:rsidRPr="009865C3">
              <w:rPr>
                <w:szCs w:val="28"/>
              </w:rPr>
              <w:t>водоохранной</w:t>
            </w:r>
            <w:proofErr w:type="spellEnd"/>
            <w:r w:rsidR="00090516" w:rsidRPr="009865C3">
              <w:rPr>
                <w:szCs w:val="28"/>
              </w:rPr>
              <w:t xml:space="preserve"> зоне Волгоградского водохранилища (соответственно 50 и 200 м от отметки НПУ) в соответствии с п. 15, 17 ст. 65 Водног</w:t>
            </w:r>
            <w:r w:rsidR="00090516">
              <w:rPr>
                <w:szCs w:val="28"/>
              </w:rPr>
              <w:t>о кодекса Российской Федерации;</w:t>
            </w:r>
            <w:r w:rsidR="00090516" w:rsidRPr="009865C3">
              <w:rPr>
                <w:szCs w:val="28"/>
              </w:rPr>
              <w:t xml:space="preserve">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w:t>
            </w:r>
            <w:r w:rsidR="00090516">
              <w:rPr>
                <w:szCs w:val="28"/>
              </w:rPr>
              <w:t>ьзования и его береговой полосе</w:t>
            </w:r>
          </w:p>
          <w:p w:rsidR="007144E7" w:rsidRPr="00A713DE" w:rsidRDefault="003F6C40" w:rsidP="004B7AEB">
            <w:pPr>
              <w:spacing w:line="228" w:lineRule="auto"/>
              <w:ind w:firstLine="0"/>
              <w:rPr>
                <w:szCs w:val="28"/>
              </w:rPr>
            </w:pPr>
            <w:r w:rsidRPr="00A713DE">
              <w:rPr>
                <w:color w:val="000000"/>
                <w:szCs w:val="28"/>
              </w:rPr>
              <w:t xml:space="preserve">ЛОТ-2: </w:t>
            </w:r>
            <w:r w:rsidR="00090516" w:rsidRPr="009865C3">
              <w:rPr>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00090516" w:rsidRPr="009865C3">
              <w:rPr>
                <w:szCs w:val="28"/>
              </w:rPr>
              <w:t>водоохранной</w:t>
            </w:r>
            <w:proofErr w:type="spellEnd"/>
            <w:r w:rsidR="00090516" w:rsidRPr="009865C3">
              <w:rPr>
                <w:szCs w:val="28"/>
              </w:rPr>
              <w:t xml:space="preserve"> зоне Волгоградского водохранилища (соответственно 50 и 200 м от отметки НПУ) в соответствии с п. 15, 17 ст. 65 Водног</w:t>
            </w:r>
            <w:r w:rsidR="00090516">
              <w:rPr>
                <w:szCs w:val="28"/>
              </w:rPr>
              <w:t>о кодекса Российской Федерации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 xml:space="preserve">Предельные параметры земельного участка и предельные параметры разрешенного </w:t>
            </w:r>
            <w:r w:rsidRPr="00EA3F37">
              <w:rPr>
                <w:szCs w:val="28"/>
              </w:rPr>
              <w:lastRenderedPageBreak/>
              <w:t>строительства</w:t>
            </w:r>
          </w:p>
        </w:tc>
        <w:tc>
          <w:tcPr>
            <w:tcW w:w="5674" w:type="dxa"/>
            <w:vAlign w:val="center"/>
          </w:tcPr>
          <w:p w:rsidR="00090516" w:rsidRDefault="00090516" w:rsidP="00090516">
            <w:pPr>
              <w:spacing w:line="216" w:lineRule="auto"/>
              <w:ind w:firstLine="0"/>
            </w:pPr>
            <w:r>
              <w:rPr>
                <w:szCs w:val="28"/>
                <w:lang w:eastAsia="ru-RU"/>
              </w:rPr>
              <w:lastRenderedPageBreak/>
              <w:t xml:space="preserve">ЛОТ-1: </w:t>
            </w:r>
            <w:r>
              <w:t>отсутствуют</w:t>
            </w:r>
          </w:p>
          <w:p w:rsidR="00C00422" w:rsidRPr="00045334" w:rsidRDefault="00090516" w:rsidP="00090516">
            <w:pPr>
              <w:spacing w:line="216" w:lineRule="auto"/>
              <w:ind w:firstLine="0"/>
              <w:rPr>
                <w:bCs/>
                <w:szCs w:val="28"/>
              </w:rPr>
            </w:pPr>
            <w:r>
              <w:rPr>
                <w:szCs w:val="28"/>
                <w:lang w:eastAsia="ru-RU"/>
              </w:rPr>
              <w:t xml:space="preserve">ЛОТ-2: </w:t>
            </w:r>
            <w: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7144E7" w:rsidRDefault="004E1E2F" w:rsidP="007144E7">
            <w:pPr>
              <w:spacing w:line="216" w:lineRule="auto"/>
              <w:ind w:firstLine="0"/>
            </w:pPr>
            <w:r>
              <w:rPr>
                <w:szCs w:val="28"/>
                <w:lang w:eastAsia="ru-RU"/>
              </w:rPr>
              <w:t>ЛОТ-</w:t>
            </w:r>
            <w:r w:rsidR="002E13AA">
              <w:rPr>
                <w:szCs w:val="28"/>
                <w:lang w:eastAsia="ru-RU"/>
              </w:rPr>
              <w:t>1</w:t>
            </w:r>
            <w:r>
              <w:rPr>
                <w:szCs w:val="28"/>
                <w:lang w:eastAsia="ru-RU"/>
              </w:rPr>
              <w:t xml:space="preserve">: </w:t>
            </w:r>
            <w:r w:rsidR="00090516">
              <w:t>отсутствуют</w:t>
            </w:r>
          </w:p>
          <w:p w:rsidR="007144E7" w:rsidRPr="00090516" w:rsidRDefault="00D71C0F" w:rsidP="004377FD">
            <w:pPr>
              <w:ind w:firstLine="0"/>
              <w:rPr>
                <w:szCs w:val="28"/>
              </w:rPr>
            </w:pPr>
            <w:r>
              <w:rPr>
                <w:szCs w:val="28"/>
                <w:lang w:eastAsia="ru-RU"/>
              </w:rPr>
              <w:t>ЛОТ-</w:t>
            </w:r>
            <w:r w:rsidR="00045334">
              <w:rPr>
                <w:szCs w:val="28"/>
                <w:lang w:eastAsia="ru-RU"/>
              </w:rPr>
              <w:t>2</w:t>
            </w:r>
            <w:r>
              <w:rPr>
                <w:szCs w:val="28"/>
                <w:lang w:eastAsia="ru-RU"/>
              </w:rPr>
              <w:t xml:space="preserve">: </w:t>
            </w:r>
            <w:r w:rsidR="00090516">
              <w:t>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w:t>
      </w:r>
      <w:r w:rsidR="00090516">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 xml:space="preserve">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233A52">
        <w:rPr>
          <w:bCs/>
          <w:szCs w:val="28"/>
        </w:rPr>
        <w:t>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proofErr w:type="spellStart"/>
      <w:r w:rsidRPr="0060590E">
        <w:rPr>
          <w:szCs w:val="28"/>
        </w:rPr>
        <w:t>Марксовского</w:t>
      </w:r>
      <w:proofErr w:type="spellEnd"/>
      <w:r w:rsidRPr="0060590E">
        <w:rPr>
          <w:szCs w:val="28"/>
        </w:rPr>
        <w:t xml:space="preserve">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7B140A">
      <w:headerReference w:type="even" r:id="rId14"/>
      <w:headerReference w:type="default" r:id="rId15"/>
      <w:footerReference w:type="even" r:id="rId16"/>
      <w:footerReference w:type="default" r:id="rId17"/>
      <w:headerReference w:type="first" r:id="rId18"/>
      <w:footerReference w:type="first" r:id="rId19"/>
      <w:pgSz w:w="11906" w:h="16838"/>
      <w:pgMar w:top="709"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5D6" w:rsidRDefault="00B115D6" w:rsidP="00E237C0">
      <w:r>
        <w:separator/>
      </w:r>
    </w:p>
  </w:endnote>
  <w:endnote w:type="continuationSeparator" w:id="0">
    <w:p w:rsidR="00B115D6" w:rsidRDefault="00B115D6"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B6" w:rsidRDefault="00F078B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D6" w:rsidRDefault="00B115D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D6" w:rsidRDefault="00B115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5D6" w:rsidRDefault="00B115D6" w:rsidP="00E237C0">
      <w:r>
        <w:separator/>
      </w:r>
    </w:p>
  </w:footnote>
  <w:footnote w:type="continuationSeparator" w:id="0">
    <w:p w:rsidR="00B115D6" w:rsidRDefault="00B115D6"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D6" w:rsidRDefault="00F50B56" w:rsidP="00F12E2D">
    <w:pPr>
      <w:pStyle w:val="a6"/>
      <w:framePr w:wrap="around" w:vAnchor="text" w:hAnchor="margin" w:xAlign="center" w:y="1"/>
      <w:rPr>
        <w:rStyle w:val="a8"/>
      </w:rPr>
    </w:pPr>
    <w:r>
      <w:rPr>
        <w:rStyle w:val="a8"/>
      </w:rPr>
      <w:fldChar w:fldCharType="begin"/>
    </w:r>
    <w:r w:rsidR="00B115D6">
      <w:rPr>
        <w:rStyle w:val="a8"/>
      </w:rPr>
      <w:instrText xml:space="preserve">PAGE  </w:instrText>
    </w:r>
    <w:r>
      <w:rPr>
        <w:rStyle w:val="a8"/>
      </w:rPr>
      <w:fldChar w:fldCharType="end"/>
    </w:r>
  </w:p>
  <w:p w:rsidR="00B115D6" w:rsidRDefault="00B115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D6" w:rsidRPr="002B1DE3" w:rsidRDefault="00B115D6"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B6" w:rsidRDefault="00F078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BDA"/>
    <w:rsid w:val="00077E4B"/>
    <w:rsid w:val="00077EB5"/>
    <w:rsid w:val="00080CD9"/>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336A"/>
    <w:rsid w:val="000C415E"/>
    <w:rsid w:val="000C44AF"/>
    <w:rsid w:val="000C48B5"/>
    <w:rsid w:val="000C56D9"/>
    <w:rsid w:val="000C6F65"/>
    <w:rsid w:val="000D2EB2"/>
    <w:rsid w:val="000D3BA8"/>
    <w:rsid w:val="000D3EE1"/>
    <w:rsid w:val="000D49EA"/>
    <w:rsid w:val="000D6EB9"/>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6DF"/>
    <w:rsid w:val="0024162D"/>
    <w:rsid w:val="00242F14"/>
    <w:rsid w:val="0024330E"/>
    <w:rsid w:val="00244942"/>
    <w:rsid w:val="00245A78"/>
    <w:rsid w:val="00245E9A"/>
    <w:rsid w:val="00250336"/>
    <w:rsid w:val="00250449"/>
    <w:rsid w:val="00251891"/>
    <w:rsid w:val="0025355F"/>
    <w:rsid w:val="00255088"/>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32D7"/>
    <w:rsid w:val="00387C8C"/>
    <w:rsid w:val="00397127"/>
    <w:rsid w:val="00397CD7"/>
    <w:rsid w:val="003A08EB"/>
    <w:rsid w:val="003A10E3"/>
    <w:rsid w:val="003A3136"/>
    <w:rsid w:val="003A3DC8"/>
    <w:rsid w:val="003A7926"/>
    <w:rsid w:val="003B215F"/>
    <w:rsid w:val="003B4011"/>
    <w:rsid w:val="003B54A8"/>
    <w:rsid w:val="003C1C9A"/>
    <w:rsid w:val="003C265C"/>
    <w:rsid w:val="003C369D"/>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5BE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42B"/>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4E50"/>
    <w:rsid w:val="008351D2"/>
    <w:rsid w:val="00840550"/>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B3465"/>
    <w:rsid w:val="008B475A"/>
    <w:rsid w:val="008B5FD1"/>
    <w:rsid w:val="008C32EF"/>
    <w:rsid w:val="008C3CF4"/>
    <w:rsid w:val="008C3F68"/>
    <w:rsid w:val="008C4857"/>
    <w:rsid w:val="008C5C5B"/>
    <w:rsid w:val="008C7245"/>
    <w:rsid w:val="008C7288"/>
    <w:rsid w:val="008D0317"/>
    <w:rsid w:val="008D1312"/>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669C"/>
    <w:rsid w:val="00916BF7"/>
    <w:rsid w:val="00921A32"/>
    <w:rsid w:val="00923012"/>
    <w:rsid w:val="00923DD7"/>
    <w:rsid w:val="00925B91"/>
    <w:rsid w:val="009267CD"/>
    <w:rsid w:val="00927019"/>
    <w:rsid w:val="009313C3"/>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D61"/>
    <w:rsid w:val="00972760"/>
    <w:rsid w:val="00972EDD"/>
    <w:rsid w:val="0098126D"/>
    <w:rsid w:val="00982F79"/>
    <w:rsid w:val="009845B7"/>
    <w:rsid w:val="0098513B"/>
    <w:rsid w:val="00985F0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508C"/>
    <w:rsid w:val="009B52A7"/>
    <w:rsid w:val="009B53EF"/>
    <w:rsid w:val="009B5682"/>
    <w:rsid w:val="009B5F87"/>
    <w:rsid w:val="009B5FD7"/>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02BB"/>
    <w:rsid w:val="00A33D36"/>
    <w:rsid w:val="00A34ADB"/>
    <w:rsid w:val="00A40CFA"/>
    <w:rsid w:val="00A41677"/>
    <w:rsid w:val="00A418BD"/>
    <w:rsid w:val="00A41E10"/>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DE4"/>
    <w:rsid w:val="00AB2EF9"/>
    <w:rsid w:val="00AB360D"/>
    <w:rsid w:val="00AC2BAF"/>
    <w:rsid w:val="00AC3629"/>
    <w:rsid w:val="00AC5337"/>
    <w:rsid w:val="00AC6D51"/>
    <w:rsid w:val="00AD04C3"/>
    <w:rsid w:val="00AD2FBF"/>
    <w:rsid w:val="00AD6F3F"/>
    <w:rsid w:val="00AD7EFC"/>
    <w:rsid w:val="00AE1EF1"/>
    <w:rsid w:val="00AE2FE7"/>
    <w:rsid w:val="00AE7799"/>
    <w:rsid w:val="00AF00CB"/>
    <w:rsid w:val="00AF1A21"/>
    <w:rsid w:val="00AF3C4D"/>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7143"/>
    <w:rsid w:val="00C00422"/>
    <w:rsid w:val="00C0286C"/>
    <w:rsid w:val="00C0580F"/>
    <w:rsid w:val="00C0688F"/>
    <w:rsid w:val="00C13374"/>
    <w:rsid w:val="00C162EA"/>
    <w:rsid w:val="00C16C3D"/>
    <w:rsid w:val="00C21195"/>
    <w:rsid w:val="00C2274D"/>
    <w:rsid w:val="00C23E25"/>
    <w:rsid w:val="00C26CBE"/>
    <w:rsid w:val="00C35800"/>
    <w:rsid w:val="00C408F5"/>
    <w:rsid w:val="00C40AB9"/>
    <w:rsid w:val="00C41046"/>
    <w:rsid w:val="00C42308"/>
    <w:rsid w:val="00C46035"/>
    <w:rsid w:val="00C5089D"/>
    <w:rsid w:val="00C518D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506F"/>
    <w:rsid w:val="00C87E27"/>
    <w:rsid w:val="00C94895"/>
    <w:rsid w:val="00C94896"/>
    <w:rsid w:val="00C9604B"/>
    <w:rsid w:val="00CA29BD"/>
    <w:rsid w:val="00CA34EB"/>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789A"/>
    <w:rsid w:val="00EF0E8C"/>
    <w:rsid w:val="00EF2325"/>
    <w:rsid w:val="00EF413C"/>
    <w:rsid w:val="00EF47AE"/>
    <w:rsid w:val="00EF4F0A"/>
    <w:rsid w:val="00EF7D42"/>
    <w:rsid w:val="00F02891"/>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0B56"/>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BB5B-BBA0-4040-8513-A05C1F78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7661</TotalTime>
  <Pages>34</Pages>
  <Words>10876</Words>
  <Characters>61999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72730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кобзев-до</cp:lastModifiedBy>
  <cp:revision>145</cp:revision>
  <cp:lastPrinted>2022-01-19T07:11:00Z</cp:lastPrinted>
  <dcterms:created xsi:type="dcterms:W3CDTF">2020-07-03T06:59:00Z</dcterms:created>
  <dcterms:modified xsi:type="dcterms:W3CDTF">2022-01-20T04:26:00Z</dcterms:modified>
</cp:coreProperties>
</file>