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D7" w:rsidRDefault="00D52ED7" w:rsidP="00D52ED7">
      <w:pPr>
        <w:pStyle w:val="ab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D52ED7" w:rsidRDefault="00D52ED7" w:rsidP="00D52ED7">
      <w:pPr>
        <w:pStyle w:val="ab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D52ED7" w:rsidRDefault="00D52ED7" w:rsidP="00D52ED7">
      <w:pPr>
        <w:pStyle w:val="ab"/>
        <w:widowControl w:val="0"/>
        <w:numPr>
          <w:ilvl w:val="0"/>
          <w:numId w:val="6"/>
        </w:numPr>
        <w:tabs>
          <w:tab w:val="left" w:pos="708"/>
        </w:tabs>
        <w:suppressAutoHyphens/>
        <w:autoSpaceDN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52ED7" w:rsidRDefault="00D52ED7" w:rsidP="00D52ED7">
      <w:pPr>
        <w:pStyle w:val="ab"/>
        <w:tabs>
          <w:tab w:val="left" w:pos="1965"/>
        </w:tabs>
        <w:rPr>
          <w:rFonts w:ascii="Arial" w:hAnsi="Arial" w:cs="Tahoma"/>
          <w:sz w:val="23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52ED7" w:rsidRDefault="00D52ED7" w:rsidP="00D52E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              № </w:t>
      </w:r>
    </w:p>
    <w:p w:rsidR="00D52ED7" w:rsidRDefault="00D52ED7" w:rsidP="00D52ED7">
      <w:pPr>
        <w:pStyle w:val="af0"/>
        <w:ind w:left="3540"/>
        <w:rPr>
          <w:sz w:val="28"/>
          <w:szCs w:val="28"/>
        </w:rPr>
      </w:pPr>
    </w:p>
    <w:p w:rsidR="00D52ED7" w:rsidRDefault="00D52ED7" w:rsidP="00D52ED7">
      <w:pPr>
        <w:pStyle w:val="af0"/>
        <w:ind w:left="3540"/>
        <w:rPr>
          <w:sz w:val="28"/>
          <w:szCs w:val="28"/>
        </w:rPr>
      </w:pPr>
    </w:p>
    <w:p w:rsidR="00D52ED7" w:rsidRDefault="00D52ED7" w:rsidP="00D52ED7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 и бюджетных учреждений, унитарных предприятий на 2023 год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D52ED7" w:rsidRDefault="00D52ED7" w:rsidP="00D52ED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D52ED7" w:rsidRDefault="00D52ED7" w:rsidP="00D52E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правилах определения требований к закупаемым заказчиками отдельных видов товаров, работ, услуг (в том числе предельных цен товаров, работ, услуг),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Марксовского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Марксовского муниципального района и подведомственными  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услуг)», руководствуясь Уставом Марксовского муниципального района, администрация Марксовского муниципального района  ПОСТАНОВЛЯЕТ: </w:t>
      </w:r>
      <w:proofErr w:type="gramEnd"/>
    </w:p>
    <w:p w:rsidR="00D52ED7" w:rsidRDefault="00D52ED7" w:rsidP="00D52ED7">
      <w:pPr>
        <w:tabs>
          <w:tab w:val="left" w:pos="9354"/>
        </w:tabs>
        <w:spacing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</w:rPr>
        <w:t>Утвердить Перечень отдельных видов товаров, работ, услуг (в том числе предельные цены товаров, работ, услуг),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для нужд администрации Марксовского  муниципального района Саратовской области и подведомственных казенных и бюджетных учреждений, унитарных предприятий на 2023 год, согласно приложению.</w:t>
      </w:r>
      <w:proofErr w:type="gramEnd"/>
    </w:p>
    <w:p w:rsidR="00D52ED7" w:rsidRDefault="00D52ED7" w:rsidP="00D5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ЕРМСМИ </w:t>
      </w:r>
      <w:r>
        <w:rPr>
          <w:rFonts w:ascii="Times New Roman" w:hAnsi="Times New Roman" w:cs="Times New Roman"/>
          <w:sz w:val="28"/>
          <w:szCs w:val="28"/>
        </w:rPr>
        <w:lastRenderedPageBreak/>
        <w:t>«Воложка» и разместить на официальном сайте Марксовского муниципального района и в Единой информационной системе закупок.</w:t>
      </w:r>
    </w:p>
    <w:p w:rsidR="00D52ED7" w:rsidRDefault="00D52ED7" w:rsidP="00D52ED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Воронину Н.А.</w:t>
      </w:r>
    </w:p>
    <w:p w:rsidR="00D52ED7" w:rsidRDefault="00D52ED7" w:rsidP="00D52ED7">
      <w:pPr>
        <w:pStyle w:val="ab"/>
        <w:rPr>
          <w:rFonts w:ascii="Calibri" w:hAnsi="Calibri"/>
          <w:szCs w:val="28"/>
        </w:rPr>
      </w:pPr>
    </w:p>
    <w:p w:rsidR="00D52ED7" w:rsidRDefault="00D52ED7" w:rsidP="00D52ED7">
      <w:pPr>
        <w:pStyle w:val="ab"/>
        <w:rPr>
          <w:szCs w:val="28"/>
        </w:rPr>
      </w:pPr>
    </w:p>
    <w:p w:rsidR="00D52ED7" w:rsidRDefault="00D52ED7" w:rsidP="00D52ED7">
      <w:pPr>
        <w:pStyle w:val="ab"/>
        <w:rPr>
          <w:szCs w:val="28"/>
        </w:rPr>
      </w:pPr>
      <w:r>
        <w:rPr>
          <w:szCs w:val="28"/>
        </w:rPr>
        <w:t xml:space="preserve"> Глава Марксовского  </w:t>
      </w:r>
    </w:p>
    <w:p w:rsidR="00D52ED7" w:rsidRDefault="00D52ED7" w:rsidP="00D52ED7">
      <w:pPr>
        <w:pStyle w:val="ab"/>
        <w:rPr>
          <w:szCs w:val="28"/>
        </w:rPr>
      </w:pPr>
      <w:r>
        <w:rPr>
          <w:szCs w:val="28"/>
        </w:rPr>
        <w:t xml:space="preserve"> муниципального района                                                                   Д.Н. Романов     </w:t>
      </w:r>
    </w:p>
    <w:p w:rsidR="00D52ED7" w:rsidRDefault="00D52ED7" w:rsidP="00D52ED7">
      <w:pPr>
        <w:pStyle w:val="ab"/>
        <w:rPr>
          <w:szCs w:val="28"/>
        </w:rPr>
      </w:pPr>
    </w:p>
    <w:p w:rsidR="00D52ED7" w:rsidRDefault="00D52ED7" w:rsidP="00D52ED7">
      <w:pPr>
        <w:pStyle w:val="ab"/>
        <w:rPr>
          <w:szCs w:val="28"/>
        </w:rPr>
      </w:pPr>
    </w:p>
    <w:p w:rsidR="00D52ED7" w:rsidRDefault="00D52ED7" w:rsidP="00D52ED7">
      <w:pPr>
        <w:pStyle w:val="ab"/>
        <w:rPr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ED7" w:rsidRDefault="00D52ED7" w:rsidP="00D52E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ED7" w:rsidRDefault="00D52ED7" w:rsidP="00D52E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D7" w:rsidRDefault="00D52ED7" w:rsidP="00D52ED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  <w:sectPr w:rsidR="00D52ED7">
          <w:pgSz w:w="11906" w:h="16838"/>
          <w:pgMar w:top="1134" w:right="850" w:bottom="1134" w:left="1701" w:header="709" w:footer="340" w:gutter="0"/>
          <w:cols w:space="720"/>
        </w:sectPr>
      </w:pPr>
    </w:p>
    <w:p w:rsidR="00D52ED7" w:rsidRDefault="00D52ED7" w:rsidP="00D52ED7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к постановлению</w:t>
      </w:r>
    </w:p>
    <w:p w:rsidR="00D52ED7" w:rsidRDefault="00D52ED7" w:rsidP="00D52ED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администрации муниципального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района </w:t>
      </w:r>
    </w:p>
    <w:p w:rsidR="00D52ED7" w:rsidRDefault="00D52ED7" w:rsidP="00D52ED7">
      <w:pPr>
        <w:pStyle w:val="Standard"/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                   № </w:t>
      </w:r>
    </w:p>
    <w:p w:rsidR="00D52ED7" w:rsidRDefault="00D52ED7" w:rsidP="00D52ED7">
      <w:pPr>
        <w:framePr w:hSpace="180" w:wrap="around" w:hAnchor="margin" w:y="-645"/>
        <w:jc w:val="center"/>
        <w:rPr>
          <w:rFonts w:ascii="Times New Roman" w:hAnsi="Times New Roman"/>
          <w:sz w:val="28"/>
          <w:szCs w:val="28"/>
        </w:rPr>
      </w:pPr>
    </w:p>
    <w:p w:rsidR="00D52ED7" w:rsidRDefault="00D52ED7" w:rsidP="00D52ED7">
      <w:pPr>
        <w:rPr>
          <w:rFonts w:ascii="Times New Roman" w:hAnsi="Times New Roman"/>
          <w:sz w:val="26"/>
          <w:szCs w:val="26"/>
        </w:rPr>
      </w:pPr>
    </w:p>
    <w:p w:rsidR="00D52ED7" w:rsidRDefault="00D52ED7" w:rsidP="00D52ED7">
      <w:pPr>
        <w:tabs>
          <w:tab w:val="left" w:pos="681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отдельных видов товаров, работ, услуг (в том числе предельные цены товаров, работ, услуг),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для нужд администрации Марксовского  муниципального района Саратовской области и подведомственных казенных и бюджетных учреждений, унитарных предприятий на 2023 год</w:t>
      </w:r>
      <w:proofErr w:type="gramEnd"/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92"/>
        <w:gridCol w:w="1991"/>
        <w:gridCol w:w="851"/>
        <w:gridCol w:w="850"/>
        <w:gridCol w:w="142"/>
        <w:gridCol w:w="1847"/>
        <w:gridCol w:w="1842"/>
        <w:gridCol w:w="1993"/>
        <w:gridCol w:w="2401"/>
        <w:gridCol w:w="9"/>
        <w:gridCol w:w="994"/>
        <w:gridCol w:w="801"/>
      </w:tblGrid>
      <w:tr w:rsidR="00D52ED7" w:rsidTr="00D52ED7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Марксовского муниципального района</w:t>
            </w:r>
          </w:p>
        </w:tc>
        <w:tc>
          <w:tcPr>
            <w:tcW w:w="6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потребительским свойствам (в том числе и качеству) и иным характеристикам, утвержденные администрацией Марксовского муниципального района </w:t>
            </w:r>
          </w:p>
        </w:tc>
      </w:tr>
      <w:tr w:rsidR="00D52ED7" w:rsidTr="00D52ED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функциональное назначение*</w:t>
            </w:r>
          </w:p>
        </w:tc>
      </w:tr>
      <w:tr w:rsidR="00D52ED7" w:rsidTr="00D52ED7">
        <w:tc>
          <w:tcPr>
            <w:tcW w:w="15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D52ED7" w:rsidTr="00D52ED7">
        <w:trPr>
          <w:trHeight w:val="8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26.20.11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кг, такие, как ноутбуки, планшетные компьютеры, карманные компьютеры, в том числе совмещающие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D52ED7" w:rsidTr="00D52ED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более18 по диагонали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0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IPS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ядер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оперативной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оперативной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DVD±RW – 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HDD/SSD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наличие,</w:t>
            </w:r>
          </w:p>
          <w:p w:rsidR="00D52ED7" w:rsidRDefault="00D52ED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наличие,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поддержки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4G – 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Дискретный или встроенный (интегрированный)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время работы с текстом не более 12 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3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система-наличие, комплект офисных программ (текстовый редактор, табличный редактор, программа для работы с сообщениями электронной почты) – наличие/отсутствие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Антивирусное ПО – 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85,0 тыс.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</w:tr>
      <w:tr w:rsidR="00D52ED7" w:rsidTr="00D52ED7">
        <w:trPr>
          <w:trHeight w:val="2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дюймов по диагонали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IPS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8ядер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2,048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DVD±RW – 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</w:t>
            </w:r>
          </w:p>
          <w:p w:rsidR="00D52ED7" w:rsidRDefault="00D52ED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поддержки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4G -наличие/отсутствие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– наличие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для работы с сообщениями электронной почты – наличие/отсутствие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Антивирусное ПО – 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 тыс.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27 дюймов по диагонали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8 ядер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/SSD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DVD±RW – 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Дискретный или встроенный (интегрированный)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система-наличие, комплект офисных программ (текстовый редактор, табличный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редактор, программа для работы с сообщениями электронной почты) – наличие/отсутствие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Антивирусное ПО – 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и главная группы должностей муниципальной службы, руководители бюджетных и казенного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70 000 руб.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Ведущая, старшая и младшая группы должностей муниципальной службы;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немуниципальной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бюджетных и казенного учреждений – не более 50 000руб.;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работники бюджетных и казенного учреждений – не более 45 000 руб.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</w:tr>
      <w:tr w:rsidR="00D52ED7" w:rsidTr="00D52ED7">
        <w:trPr>
          <w:trHeight w:val="3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ядер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4,2 ГГц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2048 Гб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/SSD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DVD±RW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Дискретный или встроенный (интегрированный)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система-наличие, комплект офисных программ (текстовый редактор, табличный редактор, программа для работы с сообщениями электронной почты) – наличие/отсутствие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Антивирусное ПО – наличие/отсутств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главная группы должностей муниципальной службы, руководители бюджетных и казенного учреждений – не более 90 000руб.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Ведущая, старшая и младшая группы должностей муниципальной службы; должности немуниципальной службы; заместители руководителей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– не  более 80 000руб.;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бюджетных и казенного учреждений – не более 70 000 руб.  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</w:tr>
      <w:tr w:rsidR="00D52ED7" w:rsidTr="00D52ED7">
        <w:trPr>
          <w:trHeight w:val="2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и главная группы должностей муниципальной службы;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 группы должностей муниципальной службы; должности немуниципальной службы; руководители, заместители руководителей бюджетных и казенного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27 дюймов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диагонали.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работники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– не более 24,1дюймов по диагонали.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9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и главная группы должностей муниципальной службы;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ведущая, старшая и младшая группы должностей муниципальной службы; должности немуниципальной службы; руководители, заместители руководителей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30 000 руб.;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работники бюджетных и казенного учреждений – не более 25 000 руб.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5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26.20.16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Принтеры, сканеры</w:t>
            </w:r>
          </w:p>
        </w:tc>
      </w:tr>
      <w:tr w:rsidR="00D52ED7" w:rsidTr="00D52ED7">
        <w:trPr>
          <w:trHeight w:val="8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 лазерный – для принтера)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1200х1200 пикселей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Цветной/черно-белый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7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8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модулей и интерфейсов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модулей и интерфейсов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Сетевой интерфейс,</w:t>
            </w:r>
          </w:p>
          <w:p w:rsidR="00D52ED7" w:rsidRDefault="00D52ED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устройства чтения карт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памяти, разъем USB,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автоматической двусторонней печати, устройство автоподачи оригиналов – наличие/отсутствие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главная, ведущая, старшая и младшая группы должностей муниципальной службы; должности немуниципальной службы; руководители, заместители руководителей, прочие должности специалистов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учреждений: 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А3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70 000 руб.;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ч/б – не более 65 000 руб.;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А3 цветной – не более 100 000 руб.;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цветной  – не более 55 000 руб.;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 – не более 45 000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26.30.11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Телефон/смартфон</w:t>
            </w:r>
          </w:p>
        </w:tc>
      </w:tr>
      <w:tr w:rsidR="00D52ED7" w:rsidRPr="00D52ED7" w:rsidTr="00D52ED7">
        <w:trPr>
          <w:trHeight w:val="5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GSM; CDMA; 3G (UMTS, HSPA, WCDMA); 4G (LTE)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ED7" w:rsidTr="00D52ED7">
        <w:trPr>
          <w:trHeight w:val="7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P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P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P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для устройств мобильной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более30 в режиме разговора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Сенсорный или кнопочный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наличие,</w:t>
            </w:r>
          </w:p>
          <w:p w:rsidR="00D52ED7" w:rsidRDefault="00D52ED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наличие,</w:t>
            </w:r>
          </w:p>
          <w:p w:rsidR="00D52ED7" w:rsidRDefault="00D52ED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Интерфейс USB – наличие,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GPS - наличие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группа должностей муниципальной службы - не более 6 600 руб.</w:t>
            </w:r>
          </w:p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Главная группа должностей муниципальной службы, руководители бюджетных и казенного учреждений –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более 5 000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– не более 15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 – не более 10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  – не более 15 000 руб.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 – не более 10 000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цилиндров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1500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1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200.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Служебное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транспортное средство для обеспечения функций бюджетных и казенного учреждений – не более 200.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 - 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1500000руб.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Служебное транспортное средство для обеспечения функций бюджетных учреждений – не более 1200000 руб. Служебное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транспортное средство для обеспечения функций казенного учреждения – не более 1000000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6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0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200.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Служебное транспортное средство для обеспечения функций бюджетных и казенного учреждений – не более 200.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 000 руб.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 для обеспечения функций бюджетных учреждений – не более 1200000 руб.  Служебное транспортное средство для обеспечения функций казенного учреждения – не более 1000000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29.10.23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200.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Служебное транспортное средство для обеспечения функций бюджетных и казенного учреждений – не более 200.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1500000 руб.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Служебное транспортное средство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бюджетных учреждений – не более 1200000 руб.  Служебное транспортное средство для обеспечения функций казенного учреждения – не более 1000000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2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29.10.24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200.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Служебное транспортное средство для обеспечения функций бюджетных и казенного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– не более 200.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  <w:p w:rsidR="00D52ED7" w:rsidRDefault="00D5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1500000 руб.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 для обеспечения функций бюджетных учреждений – не более 1200000 руб.  Служебное транспортное средство для обеспечения функций казенного учреждения – не более 1000000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9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офисов.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– предельное значение - кожа натуральная;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– предельное значение - искусственная кожа;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материалы.</w:t>
            </w:r>
            <w:proofErr w:type="gramEnd"/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 муниципальной службы –  предельное значение - искусственная кожа;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материалы.</w:t>
            </w:r>
            <w:proofErr w:type="gramEnd"/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младшая группа должностей муниципальной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нетканые материалы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службы, руководители бюджетных 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– предельное значение - кожа натуральная;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группа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заместители руководителей бюджетных и казенного учреждения – предельное значение - искусственная кожа;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кань, нетканые материалы.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группа должностей муниципальной службы, должности немуниципальной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службы, прочие должности специалистов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нетканые материалы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службы, руководители бюджетных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казенного учреждения – не более 20000 руб.,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муниципальной службы – не более 15000 руб. Ведущая группа должностей муниципальной службы, заместители руководителей бюджетных и казенного учреждения – не более 10000 руб.;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группа должностей 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немуниципальной службы, прочие должности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казенного учреждений – не более 8000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31.01.12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древесины)</w:t>
            </w:r>
          </w:p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редельное значение: массив древесины «ценных» пород (твердолиственных и тропических);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лиственница, сосна, ель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группы должностей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группы должностей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древесины)</w:t>
            </w:r>
          </w:p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службы;  руководители бюджетных и казенного учреждений - предельное значение: массив древесины «ценных» пород (твердолиственных и тропических);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береза, лиственница,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сосна, ель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Главная, ведущая, группы должностей муниципальной службы; заместители руководителей бюджетных и казенного учреждений – возможное значение: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  <w:proofErr w:type="gramEnd"/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группы должностей муниципальной службы; должности немуниципальной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 бюджетных и казенного учреждений    – возможное значение: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редельное значение: кожа натуральная;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искусственная кожа; мебельный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ткань, нетканые материалы </w:t>
            </w:r>
            <w:proofErr w:type="gramEnd"/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группы должностей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службы-предельное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значение: искусственная кожа;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ткань, нетканые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  <w:proofErr w:type="gramEnd"/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младшая группы должностей муниципальной службы - предельное значение: ткань.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значение: нетканые материалы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службы;  руководители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- предельное значение: кожа натуральная;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искусственная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кожа;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Главная, ведущая, группы должностей муниципальной службы; заместители руководителей бюджетных и казенного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предельное значение: искусственная кожа;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группы должностей муниципальной службы; должности немуниципальной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специалистов бюджетных и казенного учреждений- предельное значение: ткань.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значение: нетканые материалы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казенного учреждения – не более 50000 руб.,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муниципальной службы – не более 35000 руб. Ведущая группа должностей муниципальной службы, заместители руководителей бюджетных и казенного учреждения – не более 20000 руб.; 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группа должностей 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немуниципальной службы, прочие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бюджетных и казенного учреждений – не более 15000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49.32.11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такси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главная группы должностей муниципальной службы, руководители и заместители руководителей бюджетных и казенного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- 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часов в 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1 500 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49.32.12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службы, руководители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- 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93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часов в 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1 200 руб. за 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61.10.30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связи по передаче данных</w:t>
            </w:r>
          </w:p>
        </w:tc>
      </w:tr>
      <w:tr w:rsidR="00D52ED7" w:rsidTr="00D52ED7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главная, ведущая, старшая и младшая группы должностей муниципальной службы; должности немуниципальной службы; руководители, заместители руководителя; прочие должности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казенного учреждений: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8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мегабит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секунду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15 000 руб.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одну точку подключения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84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61.20.11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Пояснения по требуемым услугам: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услуг подвижной радиотелефонной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подвижной радиотелефонной связи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Тарификация услуги голосовой связи, доступа в информационно-телекоммуникационную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«Интернет» (лимитная/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Тарификация услуги голосовой связи, доступа в информационно-телекоммуникационную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«Интернет» (лимитная/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группа должностей муниципальной службы, главная группа должностей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имитная/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8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услуги голосовой связи - не более 5000 тарифицируемых минут в месяц;</w:t>
            </w:r>
          </w:p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услуги доступа в информационно-телекоммуникационную сеть – не более 20 ГБ в месяц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муниципальной службы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услуги голосовой связи - не более 2000 тарифицируемых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в месяц;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услуги доступа в информационно-телекоммуникационную сеть – не более 15 ГБ в 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регион - да, территория Российской Федерации - да, 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Российской Федерации – роуминг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информационно-телекоммуникационную сеть "Интернет" - 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2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 руб. в месяц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1500 руб. в 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95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77.11.10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легковых автомобилей без водителя;</w:t>
            </w:r>
          </w:p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легковых автомобилей без водителя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 - 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казенного учреждений-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9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более 3 суток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2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3 000 руб. за сутки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7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 - </w:t>
            </w: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муниципальной службы, руководители бюджетных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52ED7" w:rsidTr="00D52ED7">
        <w:trPr>
          <w:trHeight w:val="3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52ED7" w:rsidTr="00D52ED7">
        <w:trPr>
          <w:trHeight w:val="3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3 000  руб. за сутки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52ED7" w:rsidTr="00D52ED7">
        <w:trPr>
          <w:trHeight w:val="4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58.29.13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главная, ведущая, старшая и младшая группы должностей муниципальной службы; должности немуниципальной службы; руководители, заместители руководителя; прочие должности специалистов бюджетных и казенного учреждений: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программным обеспечением (включая договоры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программным обеспечением (включая договоры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30 000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55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58.29.31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обеспечения информационной безопасности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главная, ведущая, старшая и младшая группы должностей муниципальной службы; должности немуниципальной службы; руководители, заместители руководителя; прочие должности специалистов бюджетных и казенного учреждений: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9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криптографич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криптографич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4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58.29.32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программное прикладное для загрузки. Пояснения по требуемой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продукции: системы управления процессами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процессами организации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главная, ведущая, старшая и младшая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муниципальной службы; должности немуниципальной службы; руководители, заместители руководителя; прочие должности специалистов бюджетных и казенного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бухгалтерского учета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бухгалтерского учета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4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30 000 руб.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84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61.90.10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сеть "Интернет"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главная, ведущая, старшая и младшая группы должностей муниципальной службы; должности немуниципальной службы; руководители, заместители руководителя; прочие должности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казенного учреждений: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ED7" w:rsidTr="00D52ED7">
        <w:trPr>
          <w:trHeight w:val="1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гигабит в секунду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 Гбит/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52ED7" w:rsidRDefault="00D52ED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rPr>
          <w:trHeight w:val="3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D7" w:rsidRDefault="00D52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20 000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D7" w:rsidTr="00D52ED7">
        <w:tc>
          <w:tcPr>
            <w:tcW w:w="15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 муниципальным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органом </w:t>
            </w:r>
          </w:p>
        </w:tc>
      </w:tr>
      <w:tr w:rsidR="00D52ED7" w:rsidTr="00D52ED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7" w:rsidRDefault="00D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7" w:rsidRDefault="00D52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52ED7" w:rsidRDefault="00D52ED7" w:rsidP="00D52ED7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52ED7" w:rsidRDefault="00D52ED7" w:rsidP="00D52ED7">
      <w:pPr>
        <w:pStyle w:val="af0"/>
      </w:pPr>
    </w:p>
    <w:p w:rsidR="00D52ED7" w:rsidRDefault="00D52ED7" w:rsidP="00D52ED7">
      <w:pPr>
        <w:pStyle w:val="af0"/>
      </w:pPr>
    </w:p>
    <w:p w:rsidR="00D52ED7" w:rsidRDefault="00D52ED7" w:rsidP="00D52ED7">
      <w:pPr>
        <w:pStyle w:val="af0"/>
      </w:pPr>
    </w:p>
    <w:p w:rsidR="00D52ED7" w:rsidRDefault="00D52ED7" w:rsidP="00D52ED7">
      <w:pPr>
        <w:pStyle w:val="af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52ED7" w:rsidRDefault="00D52ED7" w:rsidP="00D52ED7">
      <w:pPr>
        <w:pStyle w:val="af0"/>
      </w:pPr>
      <w:r>
        <w:rPr>
          <w:sz w:val="28"/>
          <w:szCs w:val="28"/>
        </w:rPr>
        <w:t>муниц</w:t>
      </w:r>
      <w:r w:rsidR="00177E40">
        <w:rPr>
          <w:sz w:val="28"/>
          <w:szCs w:val="28"/>
        </w:rPr>
        <w:t>ипального района</w:t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 w:rsidR="00177E40">
        <w:rPr>
          <w:sz w:val="28"/>
          <w:szCs w:val="28"/>
        </w:rPr>
        <w:tab/>
      </w:r>
      <w:r>
        <w:rPr>
          <w:sz w:val="28"/>
          <w:szCs w:val="28"/>
        </w:rPr>
        <w:t xml:space="preserve">      Н.А. Воронина</w:t>
      </w:r>
    </w:p>
    <w:p w:rsidR="008631CB" w:rsidRDefault="008631CB"/>
    <w:sectPr w:rsidR="008631CB" w:rsidSect="00D52ED7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D52ED7"/>
    <w:rsid w:val="00177E40"/>
    <w:rsid w:val="008631CB"/>
    <w:rsid w:val="00D5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2E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D52E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52E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D52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2E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ED7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52ED7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D52E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D5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ED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semiHidden/>
    <w:unhideWhenUsed/>
    <w:rsid w:val="00D5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52ED7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semiHidden/>
    <w:unhideWhenUsed/>
    <w:rsid w:val="00D52ED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52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D52ED7"/>
    <w:rPr>
      <w:rFonts w:ascii="Times New Roman" w:hAnsi="Times New Roman" w:cs="Times New Roman"/>
      <w:sz w:val="24"/>
      <w:szCs w:val="24"/>
      <w:lang w:eastAsia="zh-CN"/>
    </w:rPr>
  </w:style>
  <w:style w:type="paragraph" w:styleId="af0">
    <w:name w:val="No Spacing"/>
    <w:link w:val="af"/>
    <w:uiPriority w:val="1"/>
    <w:qFormat/>
    <w:rsid w:val="00D52ED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D52ED7"/>
    <w:pPr>
      <w:ind w:left="720"/>
    </w:pPr>
    <w:rPr>
      <w:rFonts w:cs="Calibri"/>
    </w:rPr>
  </w:style>
  <w:style w:type="paragraph" w:customStyle="1" w:styleId="headertext">
    <w:name w:val="headertext"/>
    <w:basedOn w:val="a"/>
    <w:rsid w:val="00D52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52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22"/>
    <w:basedOn w:val="a"/>
    <w:rsid w:val="00D52ED7"/>
    <w:pPr>
      <w:shd w:val="clear" w:color="auto" w:fill="FFFFFF"/>
      <w:suppressAutoHyphens/>
      <w:spacing w:before="300" w:after="0" w:line="360" w:lineRule="exact"/>
      <w:ind w:hanging="432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8">
    <w:name w:val="Заголовок №8"/>
    <w:basedOn w:val="a"/>
    <w:rsid w:val="00D52ED7"/>
    <w:pPr>
      <w:shd w:val="clear" w:color="auto" w:fill="FFFFFF"/>
      <w:suppressAutoHyphens/>
      <w:spacing w:before="660" w:after="0" w:line="317" w:lineRule="exact"/>
      <w:ind w:hanging="4300"/>
    </w:pPr>
    <w:rPr>
      <w:rFonts w:ascii="Times New Roman" w:hAnsi="Times New Roman"/>
      <w:sz w:val="28"/>
      <w:szCs w:val="28"/>
      <w:lang w:eastAsia="zh-CN"/>
    </w:rPr>
  </w:style>
  <w:style w:type="paragraph" w:customStyle="1" w:styleId="ConsPlusNormal">
    <w:name w:val="ConsPlusNormal"/>
    <w:rsid w:val="00D52E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D52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D5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D52ED7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f3">
    <w:name w:val="Символ сноски"/>
    <w:basedOn w:val="a0"/>
    <w:rsid w:val="00D52ED7"/>
  </w:style>
  <w:style w:type="character" w:customStyle="1" w:styleId="af4">
    <w:name w:val="Гипертекстовая ссылка"/>
    <w:basedOn w:val="a0"/>
    <w:uiPriority w:val="99"/>
    <w:rsid w:val="00D52ED7"/>
    <w:rPr>
      <w:color w:val="106BBE"/>
    </w:rPr>
  </w:style>
  <w:style w:type="table" w:styleId="af5">
    <w:name w:val="Table Grid"/>
    <w:basedOn w:val="a1"/>
    <w:uiPriority w:val="59"/>
    <w:rsid w:val="00D52E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5002</Words>
  <Characters>28515</Characters>
  <Application>Microsoft Office Word</Application>
  <DocSecurity>0</DocSecurity>
  <Lines>237</Lines>
  <Paragraphs>66</Paragraphs>
  <ScaleCrop>false</ScaleCrop>
  <Company>Krokoz™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3</cp:revision>
  <dcterms:created xsi:type="dcterms:W3CDTF">2022-12-01T11:10:00Z</dcterms:created>
  <dcterms:modified xsi:type="dcterms:W3CDTF">2022-12-01T11:11:00Z</dcterms:modified>
</cp:coreProperties>
</file>