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конкурс «Успех и безопасность»</w:t>
      </w:r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условий и охраны труда Министерства труда и социальной защиты Российской Федерации сообщает о проведении совместно с Межрегиональной Ассоциацией содействия обеспечению безопасных условий труда «ЭТАЛОН» всероссийского конкурса «Успех и Безопасность». </w:t>
      </w:r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>
        <w:rPr>
          <w:sz w:val="28"/>
          <w:szCs w:val="28"/>
        </w:rPr>
        <w:t>решения вопросов обеспечения безопасных условий труда</w:t>
      </w:r>
      <w:proofErr w:type="gramEnd"/>
      <w:r>
        <w:rPr>
          <w:sz w:val="28"/>
          <w:szCs w:val="28"/>
        </w:rPr>
        <w:t xml:space="preserve"> на рабочих местах.</w:t>
      </w:r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юридических лиц по организации работ в области условий и охраны труда,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  <w:proofErr w:type="gramEnd"/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Всероссийском конкурсе работы по организационно – техническому, научно – 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 Новослободская, д. 26, стр. 1,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aetalon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тел./факс: 8 (495) 411-09-98,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kot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aetalon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Минтруда России от 22.12.2015 № 1108 внесен ряд изменений в Положение о Всероссийском конкурсе, утвержденное приказом Минтруда России от 04.08.2014 № 516, в том числе и в перечень номинаций конкурса.</w:t>
      </w:r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пройти регистрацию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 оператора Всероссийского конкурса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aetalon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в соответствующем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 организаций прекращается 21.03.2016 г.</w:t>
      </w:r>
    </w:p>
    <w:p w:rsidR="00C3149B" w:rsidRDefault="00C3149B" w:rsidP="00C3149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 </w:t>
      </w:r>
    </w:p>
    <w:p w:rsidR="004F4924" w:rsidRDefault="00C3149B">
      <w:bookmarkStart w:id="0" w:name="_GoBack"/>
      <w:bookmarkEnd w:id="0"/>
    </w:p>
    <w:sectPr w:rsidR="004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9B"/>
    <w:rsid w:val="000273DE"/>
    <w:rsid w:val="006C26B3"/>
    <w:rsid w:val="00C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4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4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2016-02-08T06:04:00Z</dcterms:created>
  <dcterms:modified xsi:type="dcterms:W3CDTF">2016-02-08T06:04:00Z</dcterms:modified>
</cp:coreProperties>
</file>