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5C" w:rsidRPr="00D700C5" w:rsidRDefault="00B8015C" w:rsidP="00B8015C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D700C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D700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B8015C" w:rsidRPr="00311463" w:rsidRDefault="00B8015C" w:rsidP="0031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Pr="000D745E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311463" w:rsidRPr="00311463">
        <w:rPr>
          <w:rFonts w:ascii="Times New Roman" w:hAnsi="Times New Roman" w:cs="Times New Roman"/>
          <w:sz w:val="24"/>
          <w:szCs w:val="24"/>
        </w:rPr>
        <w:t>Автотранспортное средство: автобус КАВЗ 397653, год изготовления 2007, государственный номер</w:t>
      </w:r>
      <w:proofErr w:type="gramStart"/>
      <w:r w:rsidR="00311463" w:rsidRPr="00311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11463" w:rsidRPr="00311463">
        <w:rPr>
          <w:rFonts w:ascii="Times New Roman" w:hAnsi="Times New Roman" w:cs="Times New Roman"/>
          <w:sz w:val="24"/>
          <w:szCs w:val="24"/>
        </w:rPr>
        <w:t xml:space="preserve"> 823 РЕ 64, модель,  номер двигателя 51300К 61029683,  шасси (рама) № 330740 70923140, </w:t>
      </w:r>
      <w:r w:rsidR="00311463" w:rsidRPr="0031146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11463" w:rsidRPr="00311463">
        <w:rPr>
          <w:rFonts w:ascii="Times New Roman" w:hAnsi="Times New Roman" w:cs="Times New Roman"/>
          <w:sz w:val="24"/>
          <w:szCs w:val="24"/>
        </w:rPr>
        <w:t xml:space="preserve"> </w:t>
      </w:r>
      <w:r w:rsidR="00311463" w:rsidRPr="003114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1463" w:rsidRPr="00311463">
        <w:rPr>
          <w:rFonts w:ascii="Times New Roman" w:hAnsi="Times New Roman" w:cs="Times New Roman"/>
          <w:sz w:val="24"/>
          <w:szCs w:val="24"/>
        </w:rPr>
        <w:t>1</w:t>
      </w:r>
      <w:r w:rsidR="00311463" w:rsidRPr="003114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1463" w:rsidRPr="00311463">
        <w:rPr>
          <w:rFonts w:ascii="Times New Roman" w:hAnsi="Times New Roman" w:cs="Times New Roman"/>
          <w:sz w:val="24"/>
          <w:szCs w:val="24"/>
        </w:rPr>
        <w:t>39765370041295, кузов (кабина, прицеп) № 39765370041295, цвет золотисто-желтый</w:t>
      </w:r>
      <w:r w:rsidRPr="00311463">
        <w:rPr>
          <w:rFonts w:ascii="Times New Roman" w:hAnsi="Times New Roman" w:cs="Times New Roman"/>
          <w:sz w:val="24"/>
          <w:szCs w:val="24"/>
        </w:rPr>
        <w:t>.</w:t>
      </w:r>
    </w:p>
    <w:p w:rsidR="00B8015C" w:rsidRDefault="00B8015C" w:rsidP="00B8015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B8015C" w:rsidRPr="00D700C5" w:rsidRDefault="00B8015C" w:rsidP="00B801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B8015C" w:rsidRPr="0072013B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1.Основание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proofErr w:type="spellStart"/>
      <w:r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</w:t>
      </w:r>
      <w:proofErr w:type="spellStart"/>
      <w:r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27.02.2014 г. № 66/384, </w:t>
      </w:r>
      <w:r w:rsidR="00311463" w:rsidRPr="00311463"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  <w:proofErr w:type="spellStart"/>
      <w:r w:rsidR="00311463" w:rsidRPr="0031146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311463" w:rsidRPr="00311463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 от 29 июня 2017  года  № 17/94 «Об условиях приватизации объектов муниципальной собственности </w:t>
      </w:r>
      <w:proofErr w:type="spellStart"/>
      <w:r w:rsidR="00311463" w:rsidRPr="0031146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311463" w:rsidRPr="0031146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2017 год» (с доп. от 27 апреля 2017 года № 14/68, от 30 мая 2017 года № 15</w:t>
      </w:r>
      <w:proofErr w:type="gramEnd"/>
      <w:r w:rsidR="00311463" w:rsidRPr="00311463">
        <w:rPr>
          <w:rFonts w:ascii="Times New Roman" w:hAnsi="Times New Roman" w:cs="Times New Roman"/>
          <w:sz w:val="24"/>
          <w:szCs w:val="24"/>
        </w:rPr>
        <w:t>/77)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13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="00E56407">
        <w:rPr>
          <w:rFonts w:ascii="Times New Roman" w:hAnsi="Times New Roman" w:cs="Times New Roman"/>
          <w:sz w:val="24"/>
          <w:szCs w:val="24"/>
        </w:rPr>
        <w:t>от 10.10.2017</w:t>
      </w:r>
      <w:r w:rsidR="00E56407" w:rsidRPr="00450C85">
        <w:rPr>
          <w:rFonts w:ascii="Times New Roman" w:hAnsi="Times New Roman" w:cs="Times New Roman"/>
          <w:sz w:val="24"/>
          <w:szCs w:val="24"/>
        </w:rPr>
        <w:t xml:space="preserve">г. № </w:t>
      </w:r>
      <w:r w:rsidR="00E56407">
        <w:rPr>
          <w:rFonts w:ascii="Times New Roman" w:hAnsi="Times New Roman" w:cs="Times New Roman"/>
          <w:sz w:val="24"/>
          <w:szCs w:val="24"/>
        </w:rPr>
        <w:t xml:space="preserve">1755 </w:t>
      </w:r>
      <w:r w:rsidRPr="0072013B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Pr="0072013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2013B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B8015C" w:rsidRPr="0072013B" w:rsidRDefault="00B8015C" w:rsidP="00B8015C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B8015C" w:rsidRPr="0072013B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 w:rsidRPr="007201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 w:rsidR="009C12E2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6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 w:rsidR="00311463">
        <w:rPr>
          <w:rFonts w:ascii="Times New Roman" w:hAnsi="Times New Roman" w:cs="Times New Roman"/>
          <w:b/>
          <w:sz w:val="24"/>
          <w:szCs w:val="24"/>
        </w:rPr>
        <w:t>1</w:t>
      </w:r>
      <w:r w:rsidR="009C12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6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. Маркс, пр. Ленина, д.20, каб.47. 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  <w:r w:rsidR="009C12E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6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B8015C" w:rsidRPr="00D700C5" w:rsidRDefault="00B8015C" w:rsidP="00B8015C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B8015C" w:rsidRPr="00D700C5" w:rsidRDefault="00B8015C" w:rsidP="00B801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B8015C" w:rsidRPr="000D745E" w:rsidRDefault="00B8015C" w:rsidP="00B80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5E">
        <w:rPr>
          <w:rFonts w:ascii="Times New Roman" w:hAnsi="Times New Roman" w:cs="Times New Roman"/>
          <w:sz w:val="24"/>
          <w:szCs w:val="24"/>
        </w:rPr>
        <w:t xml:space="preserve">- Лота № </w:t>
      </w:r>
      <w:r w:rsidR="00311463">
        <w:rPr>
          <w:rFonts w:ascii="Times New Roman" w:hAnsi="Times New Roman" w:cs="Times New Roman"/>
          <w:sz w:val="24"/>
          <w:szCs w:val="24"/>
        </w:rPr>
        <w:t>1</w:t>
      </w:r>
      <w:r w:rsidRPr="000D745E">
        <w:rPr>
          <w:rFonts w:ascii="Times New Roman" w:hAnsi="Times New Roman" w:cs="Times New Roman"/>
          <w:sz w:val="24"/>
          <w:szCs w:val="24"/>
        </w:rPr>
        <w:t xml:space="preserve"> </w:t>
      </w:r>
      <w:r w:rsidRPr="000D745E">
        <w:rPr>
          <w:rFonts w:ascii="Times New Roman" w:eastAsia="Times New Roman" w:hAnsi="Times New Roman" w:cs="Times New Roman"/>
          <w:sz w:val="24"/>
          <w:szCs w:val="24"/>
        </w:rPr>
        <w:t>составляет  50 000 (пятьдесят тысяч) рублей, без учета  НДС</w:t>
      </w:r>
      <w:r w:rsidR="00311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B8015C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 № </w:t>
      </w:r>
      <w:r w:rsidR="003114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10 000 (десять тысяч) рублей</w:t>
      </w:r>
      <w:r w:rsidR="00311463">
        <w:rPr>
          <w:rFonts w:ascii="Times New Roman" w:hAnsi="Times New Roman" w:cs="Times New Roman"/>
          <w:sz w:val="24"/>
          <w:szCs w:val="24"/>
        </w:rPr>
        <w:t>.</w:t>
      </w:r>
    </w:p>
    <w:p w:rsidR="00B8015C" w:rsidRPr="00C410C8" w:rsidRDefault="00B8015C" w:rsidP="00B8015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расчетный счет 40302810622025630127 ИНН 6443011355, КПП 644301001, получатель Комитет финансов администрации </w:t>
      </w:r>
      <w:proofErr w:type="spell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</w:t>
      </w:r>
      <w:proofErr w:type="spell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(Администрация </w:t>
      </w:r>
      <w:proofErr w:type="spell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</w:t>
      </w:r>
      <w:proofErr w:type="spell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B8015C" w:rsidRPr="005162E3" w:rsidRDefault="00B8015C" w:rsidP="00B8015C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 w:rsidR="009C12E2">
        <w:rPr>
          <w:rFonts w:ascii="Times New Roman" w:hAnsi="Times New Roman" w:cs="Times New Roman"/>
          <w:b/>
          <w:sz w:val="24"/>
          <w:szCs w:val="24"/>
        </w:rPr>
        <w:t>06</w:t>
      </w:r>
      <w:r w:rsidR="0031146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311463"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B8015C" w:rsidRDefault="00B8015C" w:rsidP="00B8015C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B8015C" w:rsidRPr="007910E5" w:rsidRDefault="00B8015C" w:rsidP="00B8015C">
      <w:pPr>
        <w:spacing w:after="0"/>
        <w:ind w:left="-1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B8015C" w:rsidRPr="007910E5" w:rsidRDefault="00B8015C" w:rsidP="00B8015C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Ограничений участия в аукционе физических и юридических лиц, в том числе иностранных, не установлено. </w:t>
      </w:r>
    </w:p>
    <w:p w:rsidR="00B8015C" w:rsidRPr="00D700C5" w:rsidRDefault="00B8015C" w:rsidP="00B8015C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B8015C" w:rsidRPr="003D436E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3D436E">
        <w:rPr>
          <w:rFonts w:ascii="Times New Roman" w:hAnsi="Times New Roman" w:cs="Times New Roman"/>
          <w:sz w:val="24"/>
          <w:szCs w:val="24"/>
        </w:rPr>
        <w:t>1.  заявка по установленной форме;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 w:rsidRPr="004C34E4"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0"/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34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4E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</w:t>
      </w:r>
      <w:r w:rsidRPr="005218F6">
        <w:rPr>
          <w:rFonts w:ascii="Times New Roman" w:hAnsi="Times New Roman" w:cs="Times New Roman"/>
          <w:sz w:val="24"/>
          <w:szCs w:val="24"/>
        </w:rPr>
        <w:t xml:space="preserve"> в установленном порядке, или нотариально заверенная копия такой доверенности. 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8F6">
        <w:rPr>
          <w:rFonts w:ascii="Times New Roman" w:hAnsi="Times New Roman" w:cs="Times New Roman"/>
          <w:sz w:val="24"/>
          <w:szCs w:val="24"/>
        </w:rPr>
        <w:t xml:space="preserve"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5218F6">
        <w:rPr>
          <w:rFonts w:ascii="Times New Roman" w:hAnsi="Times New Roman" w:cs="Times New Roman"/>
          <w:sz w:val="24"/>
          <w:szCs w:val="24"/>
        </w:rPr>
        <w:t>(для юридического лица) и подписаны претендентом или его представителем.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8015C" w:rsidRPr="000F397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B8015C" w:rsidRPr="000F397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B8015C" w:rsidRPr="000F397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Ознакомиться с формой заявки, договора купли-продажи, сведениями о </w:t>
      </w:r>
      <w:proofErr w:type="gramStart"/>
      <w:r w:rsidRPr="000F397C"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 w:rsidRPr="000F397C"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B8015C" w:rsidRPr="00F31EB9" w:rsidRDefault="00B8015C" w:rsidP="00B8015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 w:rsidR="00311463">
        <w:rPr>
          <w:rFonts w:ascii="Times New Roman" w:hAnsi="Times New Roman" w:cs="Times New Roman"/>
          <w:b/>
          <w:sz w:val="24"/>
          <w:szCs w:val="24"/>
        </w:rPr>
        <w:t>1</w:t>
      </w:r>
      <w:r w:rsidR="009C12E2">
        <w:rPr>
          <w:rFonts w:ascii="Times New Roman" w:hAnsi="Times New Roman" w:cs="Times New Roman"/>
          <w:b/>
          <w:sz w:val="24"/>
          <w:szCs w:val="24"/>
        </w:rPr>
        <w:t>0</w:t>
      </w:r>
      <w:r w:rsidR="0031146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311463"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B8015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Default="00573C66" w:rsidP="00B8015C">
      <w:pPr>
        <w:spacing w:after="0"/>
        <w:ind w:right="26" w:firstLine="708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A240D"/>
    <w:rsid w:val="004A5606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22C65"/>
    <w:rsid w:val="006666C1"/>
    <w:rsid w:val="0066761B"/>
    <w:rsid w:val="006B18DC"/>
    <w:rsid w:val="006B5684"/>
    <w:rsid w:val="006D3C28"/>
    <w:rsid w:val="006D6156"/>
    <w:rsid w:val="0072013B"/>
    <w:rsid w:val="007213FD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2480B"/>
    <w:rsid w:val="0095682C"/>
    <w:rsid w:val="00982432"/>
    <w:rsid w:val="009B2ABA"/>
    <w:rsid w:val="009C12E2"/>
    <w:rsid w:val="00A51F4E"/>
    <w:rsid w:val="00A646A6"/>
    <w:rsid w:val="00A93E43"/>
    <w:rsid w:val="00B8015C"/>
    <w:rsid w:val="00B82114"/>
    <w:rsid w:val="00BB0AA4"/>
    <w:rsid w:val="00BC3DB1"/>
    <w:rsid w:val="00BF1E13"/>
    <w:rsid w:val="00C7680E"/>
    <w:rsid w:val="00C77046"/>
    <w:rsid w:val="00D075EF"/>
    <w:rsid w:val="00D478E6"/>
    <w:rsid w:val="00D55B98"/>
    <w:rsid w:val="00D91D00"/>
    <w:rsid w:val="00DA37F3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092A-776D-44B1-925F-AAE6DC4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45</cp:revision>
  <cp:lastPrinted>2017-04-05T07:54:00Z</cp:lastPrinted>
  <dcterms:created xsi:type="dcterms:W3CDTF">2012-09-24T07:32:00Z</dcterms:created>
  <dcterms:modified xsi:type="dcterms:W3CDTF">2017-10-11T07:26:00Z</dcterms:modified>
</cp:coreProperties>
</file>