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C" w:rsidRPr="00DE29B3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>
        <w:rPr>
          <w:rFonts w:ascii="Times New Roman" w:hAnsi="Times New Roman" w:cs="Times New Roman"/>
          <w:sz w:val="24"/>
          <w:szCs w:val="24"/>
        </w:rPr>
        <w:t>г. Маркс, примерно в 30 м по направлению на запад от жилого дома, расположенному по адресу: г. Маркс, ул. генерала Жолудева, д.2, земли населенных пунктов, разрешенное использование – для индивидуального жилищного строительства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4EAC"/>
    <w:rsid w:val="00CE4397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АММР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2</cp:revision>
  <dcterms:created xsi:type="dcterms:W3CDTF">2018-03-12T08:18:00Z</dcterms:created>
  <dcterms:modified xsi:type="dcterms:W3CDTF">2018-03-12T08:19:00Z</dcterms:modified>
</cp:coreProperties>
</file>