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7F8" w:rsidRPr="00CB1E70" w:rsidRDefault="00851283" w:rsidP="005E26E0">
      <w:pPr>
        <w:spacing w:line="240" w:lineRule="exact"/>
        <w:jc w:val="center"/>
        <w:rPr>
          <w:b/>
        </w:rPr>
      </w:pPr>
      <w:r w:rsidRPr="00427EB7">
        <w:rPr>
          <w:b/>
        </w:rPr>
        <w:t>ИЗВЕЩЕНИЕ</w:t>
      </w: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97740C" w:rsidRPr="0097740C">
        <w:rPr>
          <w:b/>
        </w:rPr>
        <w:t>на право заключения договора аренды</w:t>
      </w:r>
      <w:r w:rsidR="0097740C">
        <w:rPr>
          <w:b/>
        </w:rPr>
        <w:t xml:space="preserve"> земельн</w:t>
      </w:r>
      <w:r w:rsidR="00FB7A0A">
        <w:rPr>
          <w:b/>
        </w:rPr>
        <w:t>ого</w:t>
      </w:r>
      <w:r w:rsidR="0097740C">
        <w:rPr>
          <w:b/>
        </w:rPr>
        <w:t xml:space="preserve"> участк</w:t>
      </w:r>
      <w:r w:rsidR="00FB7A0A">
        <w:rPr>
          <w:b/>
        </w:rPr>
        <w:t>а</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A04317">
      <w:pPr>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A04317">
      <w:pPr>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A04317">
      <w:pPr>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A04317">
      <w:pPr>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23406E" w:rsidRDefault="00851283" w:rsidP="00A04317">
      <w:pPr>
        <w:ind w:firstLine="567"/>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21637F">
        <w:rPr>
          <w:color w:val="000000" w:themeColor="text1"/>
        </w:rPr>
        <w:t>от</w:t>
      </w:r>
      <w:r w:rsidR="00CB550A" w:rsidRPr="0021637F">
        <w:rPr>
          <w:color w:val="000000" w:themeColor="text1"/>
        </w:rPr>
        <w:t xml:space="preserve"> </w:t>
      </w:r>
      <w:r w:rsidR="00DF6B89" w:rsidRPr="0021637F">
        <w:rPr>
          <w:color w:val="000000" w:themeColor="text1"/>
        </w:rPr>
        <w:t xml:space="preserve">14.11.2018 </w:t>
      </w:r>
      <w:r w:rsidR="00A03CA9" w:rsidRPr="0021637F">
        <w:rPr>
          <w:color w:val="000000" w:themeColor="text1"/>
        </w:rPr>
        <w:t>г.</w:t>
      </w:r>
      <w:r w:rsidR="008A13CC" w:rsidRPr="0021637F">
        <w:rPr>
          <w:color w:val="000000" w:themeColor="text1"/>
        </w:rPr>
        <w:t xml:space="preserve"> </w:t>
      </w:r>
      <w:r w:rsidR="00AC7432" w:rsidRPr="0021637F">
        <w:rPr>
          <w:color w:val="000000" w:themeColor="text1"/>
        </w:rPr>
        <w:t>№</w:t>
      </w:r>
      <w:r w:rsidR="00600330" w:rsidRPr="0021637F">
        <w:rPr>
          <w:color w:val="000000" w:themeColor="text1"/>
        </w:rPr>
        <w:t xml:space="preserve"> </w:t>
      </w:r>
      <w:r w:rsidR="00DF6B89" w:rsidRPr="0021637F">
        <w:rPr>
          <w:color w:val="000000" w:themeColor="text1"/>
        </w:rPr>
        <w:t>2003</w:t>
      </w:r>
      <w:r w:rsidR="00FB7A0A" w:rsidRPr="0021637F">
        <w:rPr>
          <w:color w:val="000000" w:themeColor="text1"/>
        </w:rPr>
        <w:t>.</w:t>
      </w:r>
    </w:p>
    <w:p w:rsidR="00851283" w:rsidRPr="00427EB7" w:rsidRDefault="00851283" w:rsidP="00A04317">
      <w:pPr>
        <w:ind w:firstLine="567"/>
        <w:jc w:val="both"/>
      </w:pPr>
      <w:r w:rsidRPr="00427EB7">
        <w:rPr>
          <w:b/>
        </w:rPr>
        <w:t>Дата, время и место проведения аукциона</w:t>
      </w:r>
      <w:r w:rsidRPr="00427EB7">
        <w:t xml:space="preserve">: </w:t>
      </w:r>
      <w:r w:rsidR="00FB7A0A" w:rsidRPr="00FB7A0A">
        <w:rPr>
          <w:b/>
          <w:color w:val="000000"/>
        </w:rPr>
        <w:t>«17» декабря 2018 года  в 11 ч. 00</w:t>
      </w:r>
      <w:r w:rsidR="00FB7A0A">
        <w:rPr>
          <w:b/>
          <w:color w:val="000000"/>
        </w:rPr>
        <w:t xml:space="preserve"> мин.</w:t>
      </w:r>
      <w:r w:rsidR="00FB7A0A" w:rsidRPr="00FB7A0A">
        <w:rPr>
          <w:b/>
          <w:color w:val="000000"/>
        </w:rPr>
        <w:t xml:space="preserve"> </w:t>
      </w:r>
      <w:r w:rsidRPr="00427EB7">
        <w:t>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A04317">
      <w:pPr>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A04317">
      <w:pPr>
        <w:ind w:firstLine="567"/>
        <w:jc w:val="both"/>
        <w:rPr>
          <w:sz w:val="22"/>
          <w:szCs w:val="22"/>
        </w:rPr>
      </w:pPr>
      <w:r w:rsidRPr="00427EB7">
        <w:rPr>
          <w:b/>
        </w:rPr>
        <w:t xml:space="preserve">Предмет аукциона: </w:t>
      </w:r>
    </w:p>
    <w:p w:rsidR="00FB7A0A" w:rsidRDefault="00FB7A0A" w:rsidP="00A04317">
      <w:pPr>
        <w:ind w:firstLine="567"/>
        <w:jc w:val="both"/>
      </w:pPr>
      <w:r w:rsidRPr="00FB7A0A">
        <w:t xml:space="preserve">ЛОТ № 1: земельный участок, расположенный по адресу: Саратовская область, Марксовский район, с. Подлесное, примерно в 35 м. от жилого дома, расположенного по адресу: с. Подлесное, ул. Рабочая, д.27, в направлении на юг, кадастровый номер: 64:20:011701:3917, категория земель: земли населенных пунктов, разрешенное использование земельного участка: ведение личного подсобного хозяйства, площадь земельного участка 1188 кв.м, сроком на  20 (двадцать) лет, обременения: отсутствуют.   </w:t>
      </w:r>
    </w:p>
    <w:p w:rsidR="00FB7A0A" w:rsidRDefault="00FB7A0A" w:rsidP="00A04317">
      <w:pPr>
        <w:ind w:firstLine="567"/>
        <w:jc w:val="both"/>
        <w:rPr>
          <w:b/>
          <w:bCs/>
        </w:rPr>
      </w:pPr>
      <w:r w:rsidRPr="003D0D2F">
        <w:rPr>
          <w:b/>
          <w:bCs/>
        </w:rPr>
        <w:t>Технические условия подключения объекта к сетям инженерно-технического обеспечения и</w:t>
      </w:r>
      <w:r>
        <w:rPr>
          <w:b/>
          <w:bCs/>
        </w:rPr>
        <w:t xml:space="preserve"> плата за подключение на Лот № 1</w:t>
      </w:r>
      <w:r w:rsidRPr="003D0D2F">
        <w:rPr>
          <w:b/>
          <w:bCs/>
        </w:rPr>
        <w:t xml:space="preserve">: </w:t>
      </w:r>
    </w:p>
    <w:p w:rsidR="00DF6B89" w:rsidRPr="0021637F" w:rsidRDefault="00DF6B89" w:rsidP="00A04317">
      <w:pPr>
        <w:ind w:firstLine="567"/>
        <w:jc w:val="both"/>
        <w:rPr>
          <w:color w:val="000000" w:themeColor="text1"/>
        </w:rPr>
      </w:pPr>
      <w:r w:rsidRPr="0021637F">
        <w:rPr>
          <w:color w:val="000000" w:themeColor="text1"/>
        </w:rPr>
        <w:t>1.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DF6B89" w:rsidRPr="0021637F" w:rsidRDefault="00DF6B89" w:rsidP="00A04317">
      <w:pPr>
        <w:ind w:firstLine="567"/>
        <w:jc w:val="both"/>
        <w:rPr>
          <w:color w:val="000000" w:themeColor="text1"/>
        </w:rPr>
      </w:pPr>
      <w:r w:rsidRPr="0021637F">
        <w:rPr>
          <w:color w:val="000000" w:themeColor="text1"/>
        </w:rPr>
        <w:t>- наименование лица, направившего запрос, его местонахождение и почтовый адрес;</w:t>
      </w:r>
    </w:p>
    <w:p w:rsidR="00DF6B89" w:rsidRPr="0021637F" w:rsidRDefault="00DF6B89" w:rsidP="00A04317">
      <w:pPr>
        <w:ind w:firstLine="567"/>
        <w:jc w:val="both"/>
        <w:rPr>
          <w:color w:val="000000" w:themeColor="text1"/>
        </w:rPr>
      </w:pPr>
      <w:r w:rsidRPr="0021637F">
        <w:rPr>
          <w:color w:val="000000" w:themeColor="text1"/>
        </w:rPr>
        <w:lastRenderedPageBreak/>
        <w:t>- нотариально заверенные копии учредительных документов, а так же документы, подтверждающие полномочия лица, подписавшего запрос;</w:t>
      </w:r>
    </w:p>
    <w:p w:rsidR="00DF6B89" w:rsidRPr="0021637F" w:rsidRDefault="00DF6B89" w:rsidP="00A04317">
      <w:pPr>
        <w:ind w:firstLine="567"/>
        <w:jc w:val="both"/>
        <w:rPr>
          <w:color w:val="000000" w:themeColor="text1"/>
        </w:rPr>
      </w:pPr>
      <w:r w:rsidRPr="0021637F">
        <w:rPr>
          <w:color w:val="000000" w:themeColor="text1"/>
        </w:rPr>
        <w:t>- правоустанавливающие документы на земельный участок (для правообладателя земельного участка);</w:t>
      </w:r>
    </w:p>
    <w:p w:rsidR="00DF6B89" w:rsidRPr="0021637F" w:rsidRDefault="00DF6B89" w:rsidP="00A04317">
      <w:pPr>
        <w:ind w:firstLine="567"/>
        <w:jc w:val="both"/>
        <w:rPr>
          <w:color w:val="000000" w:themeColor="text1"/>
        </w:rPr>
      </w:pPr>
      <w:r w:rsidRPr="0021637F">
        <w:rPr>
          <w:color w:val="000000" w:themeColor="text1"/>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F6B89" w:rsidRPr="0021637F" w:rsidRDefault="00DF6B89" w:rsidP="00A04317">
      <w:pPr>
        <w:ind w:firstLine="567"/>
        <w:jc w:val="both"/>
        <w:rPr>
          <w:color w:val="000000" w:themeColor="text1"/>
        </w:rPr>
      </w:pPr>
      <w:r w:rsidRPr="0021637F">
        <w:rPr>
          <w:color w:val="000000" w:themeColor="text1"/>
        </w:rPr>
        <w:t>- информацию о разрешенном использовании земельного участка;</w:t>
      </w:r>
    </w:p>
    <w:p w:rsidR="00DF6B89" w:rsidRPr="0021637F" w:rsidRDefault="00DF6B89" w:rsidP="00A04317">
      <w:pPr>
        <w:ind w:firstLine="567"/>
        <w:jc w:val="both"/>
        <w:rPr>
          <w:color w:val="000000" w:themeColor="text1"/>
        </w:rPr>
      </w:pPr>
      <w:r w:rsidRPr="0021637F">
        <w:rPr>
          <w:color w:val="000000" w:themeColor="text1"/>
        </w:rPr>
        <w:t>- необходимые виды ресурсов, получаемых от сетей инженерно-технического обеспечения;</w:t>
      </w:r>
    </w:p>
    <w:p w:rsidR="00DF6B89" w:rsidRPr="0021637F" w:rsidRDefault="00DF6B89" w:rsidP="00A04317">
      <w:pPr>
        <w:ind w:firstLine="567"/>
        <w:jc w:val="both"/>
        <w:rPr>
          <w:color w:val="000000" w:themeColor="text1"/>
        </w:rPr>
      </w:pPr>
      <w:r w:rsidRPr="0021637F">
        <w:rPr>
          <w:color w:val="000000" w:themeColor="text1"/>
        </w:rPr>
        <w:t>- планируемый срок ввода в эксплуатацию объекта капитального строительства;</w:t>
      </w:r>
    </w:p>
    <w:p w:rsidR="00DF6B89" w:rsidRPr="0021637F" w:rsidRDefault="00DF6B89" w:rsidP="00A04317">
      <w:pPr>
        <w:ind w:firstLine="567"/>
        <w:jc w:val="both"/>
        <w:rPr>
          <w:color w:val="000000" w:themeColor="text1"/>
        </w:rPr>
      </w:pPr>
      <w:r w:rsidRPr="0021637F">
        <w:rPr>
          <w:color w:val="000000" w:themeColor="text1"/>
        </w:rPr>
        <w:t>- планируемую величину необходимой подключаемой нагрузки.</w:t>
      </w:r>
    </w:p>
    <w:p w:rsidR="00DF6B89" w:rsidRPr="0021637F" w:rsidRDefault="00DF6B89" w:rsidP="00A04317">
      <w:pPr>
        <w:ind w:firstLine="567"/>
        <w:jc w:val="both"/>
        <w:rPr>
          <w:color w:val="000000" w:themeColor="text1"/>
        </w:rPr>
      </w:pPr>
      <w:r w:rsidRPr="0021637F">
        <w:rPr>
          <w:color w:val="000000" w:themeColor="text1"/>
        </w:rPr>
        <w:tab/>
        <w:t>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данном земельном участке по адресу: Саратовская область, Марксовский район, с. Подлесное, примерно в 35 м. от жилого дома, расположенного по адресу: с. Подлесное, ул. Рабочая, д.27, в направлении на юг, площадью: 1188 кв.м, линии связи ПАО «Ростелеком» отсутствуют.</w:t>
      </w:r>
    </w:p>
    <w:p w:rsidR="00A04317" w:rsidRPr="0021637F" w:rsidRDefault="00A04317" w:rsidP="00A04317">
      <w:pPr>
        <w:pStyle w:val="a6"/>
        <w:spacing w:line="240" w:lineRule="auto"/>
        <w:ind w:firstLine="567"/>
        <w:rPr>
          <w:color w:val="000000" w:themeColor="text1"/>
          <w:sz w:val="24"/>
          <w:szCs w:val="24"/>
        </w:rPr>
      </w:pPr>
      <w:r w:rsidRPr="0021637F">
        <w:rPr>
          <w:color w:val="000000" w:themeColor="text1"/>
          <w:sz w:val="24"/>
          <w:szCs w:val="24"/>
        </w:rPr>
        <w:t>2. Филиал публичного акционерного общества «Межрегиональная распределительная сетевая компания Волги» - «Саратовские распределительные сети» Приволжское производственное отделение сообщает: что по вопросу подключения к электрическим сетям объектов капитального строительства по адресу: Саратовская область, Марксовский район, с. Подлесное, примерно в 35 м. от жилого дома, расположенного по адресу: с. Подлесное, ул. Рабочая, д.27, в направлении на юг, площадью: 1188 кв.м, категория земель: земли населенных пунктов, разрешенное использование земельного участка: для личного подобного хозяйства, площадь земельного участка 1000 кв.м. Марксовского РЭС Приволжского ПО филиала ПАО «МРСК Волги» - «Саратовские РС» в указанном районе отсутствуют.</w:t>
      </w:r>
    </w:p>
    <w:p w:rsidR="00FB7A0A" w:rsidRPr="0021637F" w:rsidRDefault="00A04317" w:rsidP="00A04317">
      <w:pPr>
        <w:ind w:firstLine="567"/>
        <w:jc w:val="both"/>
        <w:rPr>
          <w:color w:val="000000" w:themeColor="text1"/>
        </w:rPr>
      </w:pPr>
      <w:r w:rsidRPr="0021637F">
        <w:rPr>
          <w:color w:val="000000" w:themeColor="text1"/>
        </w:rPr>
        <w:t>3</w:t>
      </w:r>
      <w:r w:rsidR="00FB7A0A" w:rsidRPr="0021637F">
        <w:rPr>
          <w:color w:val="000000" w:themeColor="text1"/>
        </w:rPr>
        <w:t xml:space="preserve">. АО «Газпром газораспределение Саратовская область» филиал в г. Марксе сообщает, что по адресу: </w:t>
      </w:r>
      <w:r w:rsidRPr="0021637F">
        <w:rPr>
          <w:color w:val="000000" w:themeColor="text1"/>
        </w:rPr>
        <w:t>Саратовская область, Марксовский район, с. Подлесное, примерно в 35 м. от жилого дома, расположенного по адресу: с. Подлесное, ул. Рабочая, д.27, в направлении на юг, площадью: 1188 кв.м, категория земель: земли населенных пунктов, разрешенное использование земельного участка: для личного подобного хозяйства, площадь земельного участка 1000 кв.м</w:t>
      </w:r>
      <w:r w:rsidR="00FB7A0A" w:rsidRPr="0021637F">
        <w:rPr>
          <w:color w:val="000000" w:themeColor="text1"/>
        </w:rPr>
        <w:t>.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A04317" w:rsidRPr="0021637F" w:rsidRDefault="00A04317" w:rsidP="00A04317">
      <w:pPr>
        <w:ind w:firstLine="539"/>
        <w:jc w:val="both"/>
        <w:rPr>
          <w:color w:val="000000" w:themeColor="text1"/>
        </w:rPr>
      </w:pPr>
      <w:r w:rsidRPr="0021637F">
        <w:rPr>
          <w:color w:val="000000" w:themeColor="text1"/>
        </w:rPr>
        <w:t>4. Филиал ОАО «Облкоммунэнерго» «Марксовские городские электрические сети»  сообщает, что электроснабжение  на земельном участке, Саратовская область, Марксовский район, с. Подлесное, примерно в 35 м. от жилого дома, расположенного по адресу: с. Подлесное, ул. Рабочая, д.27, в направлении на юг, площадью: 1188 кв.м, категория земель: земли населенных пунктов, разрешенное использование земельного участка: для личного подобного хозяйства, площадь земельного участка 1000 кв.м.. возможно выполнить от электрических сетей МГЭС, ВЛИ-0.4 кВ от ГКТП-58.</w:t>
      </w:r>
    </w:p>
    <w:p w:rsidR="00A04317" w:rsidRPr="0021637F" w:rsidRDefault="00A04317" w:rsidP="00A04317">
      <w:pPr>
        <w:ind w:firstLine="539"/>
        <w:jc w:val="both"/>
        <w:rPr>
          <w:color w:val="000000" w:themeColor="text1"/>
        </w:rPr>
      </w:pPr>
      <w:r w:rsidRPr="0021637F">
        <w:rPr>
          <w:color w:val="000000" w:themeColor="text1"/>
        </w:rPr>
        <w:t>Максимальная нагрузка в точке  подключения – 15,0 кВт.</w:t>
      </w:r>
    </w:p>
    <w:p w:rsidR="00A04317" w:rsidRPr="0021637F" w:rsidRDefault="00A04317" w:rsidP="00A04317">
      <w:pPr>
        <w:ind w:firstLine="539"/>
        <w:jc w:val="both"/>
        <w:rPr>
          <w:color w:val="000000" w:themeColor="text1"/>
        </w:rPr>
      </w:pPr>
      <w:r w:rsidRPr="0021637F">
        <w:rPr>
          <w:color w:val="000000" w:themeColor="text1"/>
        </w:rPr>
        <w:t>Срок подключения объекта – 30 рабочих дней (при наличии технической возможности).</w:t>
      </w:r>
    </w:p>
    <w:p w:rsidR="00A04317" w:rsidRPr="0021637F" w:rsidRDefault="00A04317" w:rsidP="00A04317">
      <w:pPr>
        <w:ind w:firstLine="539"/>
        <w:jc w:val="both"/>
        <w:rPr>
          <w:color w:val="000000" w:themeColor="text1"/>
        </w:rPr>
      </w:pPr>
      <w:r w:rsidRPr="0021637F">
        <w:rPr>
          <w:color w:val="000000" w:themeColor="text1"/>
        </w:rPr>
        <w:t xml:space="preserve">Срок действия тех. условий (в случае оформления) – 2 года. </w:t>
      </w:r>
    </w:p>
    <w:p w:rsidR="00A04317" w:rsidRPr="0021637F" w:rsidRDefault="00A04317" w:rsidP="00A04317">
      <w:pPr>
        <w:ind w:firstLine="539"/>
        <w:jc w:val="both"/>
        <w:rPr>
          <w:color w:val="000000" w:themeColor="text1"/>
        </w:rPr>
      </w:pPr>
      <w:r w:rsidRPr="0021637F">
        <w:rPr>
          <w:color w:val="000000" w:themeColor="text1"/>
        </w:rPr>
        <w:t>Вся информация об оплате за технологическое  присоединение по запросу в АО «Облкоммунэнерго».</w:t>
      </w:r>
    </w:p>
    <w:p w:rsidR="00A04317" w:rsidRPr="0021637F" w:rsidRDefault="00A04317" w:rsidP="00A04317">
      <w:pPr>
        <w:ind w:firstLine="567"/>
        <w:jc w:val="both"/>
        <w:rPr>
          <w:color w:val="000000" w:themeColor="text1"/>
        </w:rPr>
      </w:pPr>
      <w:r w:rsidRPr="0021637F">
        <w:rPr>
          <w:color w:val="000000" w:themeColor="text1"/>
        </w:rPr>
        <w:t xml:space="preserve">5. ООО «Спецтехснаб» сообщает, что возможно техническое присоединение к водопроводным сетям на земельном участке по адресу: Саратовская область, Марксовский район, с. Подлесное, примерно в 35 м. от жилого дома, расположенного по адресу: с. Подлесное, ул. Рабочая, д.27, в направлении на юг, площадью: 1188 кв.м, категория земель: земли населенных пунктов, разрешенное использование земельного участка: для личного подобного хозяйства, площадь земельного участка 1000 кв.м.  </w:t>
      </w:r>
    </w:p>
    <w:p w:rsidR="0097740C" w:rsidRPr="00427EB7" w:rsidRDefault="0097740C" w:rsidP="0097740C">
      <w:pPr>
        <w:spacing w:line="240" w:lineRule="exact"/>
        <w:ind w:firstLine="567"/>
        <w:jc w:val="both"/>
        <w:rPr>
          <w:b/>
        </w:rPr>
      </w:pPr>
      <w:r w:rsidRPr="00427EB7">
        <w:rPr>
          <w:b/>
        </w:rPr>
        <w:lastRenderedPageBreak/>
        <w:t>Начальная цена годового размера арендной платы за земельны</w:t>
      </w:r>
      <w:r>
        <w:rPr>
          <w:b/>
        </w:rPr>
        <w:t>й</w:t>
      </w:r>
      <w:r w:rsidRPr="00427EB7">
        <w:rPr>
          <w:b/>
        </w:rPr>
        <w:t xml:space="preserve"> </w:t>
      </w:r>
      <w:r>
        <w:rPr>
          <w:b/>
        </w:rPr>
        <w:t xml:space="preserve"> участок</w:t>
      </w:r>
      <w:r w:rsidRPr="00427EB7">
        <w:rPr>
          <w:b/>
        </w:rPr>
        <w:t xml:space="preserve"> составляет:</w:t>
      </w:r>
    </w:p>
    <w:p w:rsidR="00FB7A0A" w:rsidRDefault="00FB7A0A" w:rsidP="0097740C">
      <w:pPr>
        <w:ind w:firstLine="567"/>
        <w:jc w:val="both"/>
      </w:pPr>
      <w:r w:rsidRPr="00FB7A0A">
        <w:t>ЛОТ № 1: 13 966 (тринадцать тысяч девятьсот шестьдесят шесть) рублей 84 копейки, что составляет 2 % от кадастровой стоимости земельного участка.</w:t>
      </w:r>
    </w:p>
    <w:p w:rsidR="0097740C" w:rsidRDefault="00851283" w:rsidP="0097740C">
      <w:pPr>
        <w:ind w:firstLine="567"/>
        <w:jc w:val="both"/>
      </w:pPr>
      <w:r w:rsidRPr="00427EB7">
        <w:rPr>
          <w:b/>
        </w:rPr>
        <w:t>Шаг аукциона</w:t>
      </w:r>
      <w:r w:rsidRPr="00427EB7">
        <w:t xml:space="preserve"> равняется </w:t>
      </w:r>
      <w:r w:rsidR="00A208CA" w:rsidRPr="00427EB7">
        <w:t>3</w:t>
      </w:r>
      <w:r w:rsidRPr="00427EB7">
        <w:t xml:space="preserve">%  </w:t>
      </w:r>
      <w:r w:rsidR="0097740C" w:rsidRPr="00427EB7">
        <w:t>начального размера годовой арендной платы и не изменяется в течение всего аукциона.</w:t>
      </w:r>
    </w:p>
    <w:p w:rsidR="00387C04" w:rsidRDefault="00851283" w:rsidP="0097740C">
      <w:pPr>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FB7A0A" w:rsidRPr="00FB7A0A">
        <w:rPr>
          <w:b/>
        </w:rPr>
        <w:t>«13» декабря 2018 г.</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FB7A0A" w:rsidRPr="00FB7A0A">
        <w:rPr>
          <w:b/>
        </w:rPr>
        <w:t>«14» декабря 2018 г.</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FB7A0A" w:rsidRPr="00FB7A0A">
        <w:rPr>
          <w:b/>
        </w:rPr>
        <w:t xml:space="preserve">«17» декабря 2018 года  в 11 ч. 00 </w:t>
      </w:r>
      <w:r w:rsidRPr="00427EB7">
        <w:rPr>
          <w:b/>
        </w:rPr>
        <w:t>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642C52">
        <w:t>6</w:t>
      </w:r>
      <w:r w:rsidR="00816AF5">
        <w:t>0</w:t>
      </w:r>
      <w:r w:rsidR="00ED4C21" w:rsidRPr="008F0387">
        <w:t>% от начальной стоимости лота</w:t>
      </w:r>
      <w:r w:rsidRPr="008F0387">
        <w:rPr>
          <w:b/>
        </w:rPr>
        <w:t xml:space="preserve">:  </w:t>
      </w:r>
    </w:p>
    <w:p w:rsidR="00816AF5" w:rsidRDefault="00DF6936" w:rsidP="00816AF5">
      <w:pPr>
        <w:ind w:firstLine="567"/>
        <w:jc w:val="both"/>
      </w:pPr>
      <w:r>
        <w:t>ЛОТ № 1</w:t>
      </w:r>
      <w:r w:rsidR="00816AF5" w:rsidRPr="00816AF5">
        <w:t xml:space="preserve">: </w:t>
      </w:r>
      <w:r w:rsidR="00FB7A0A">
        <w:t>8 380</w:t>
      </w:r>
      <w:r w:rsidR="00816AF5" w:rsidRPr="00816AF5">
        <w:t xml:space="preserve"> (</w:t>
      </w:r>
      <w:r w:rsidR="00FB7A0A">
        <w:t>восемь тысяч триста восемьдесят</w:t>
      </w:r>
      <w:r w:rsidR="00816AF5" w:rsidRPr="00816AF5">
        <w:t xml:space="preserve">) рублей </w:t>
      </w:r>
      <w:r w:rsidR="00FB7A0A">
        <w:t>11</w:t>
      </w:r>
      <w:r w:rsidR="00816AF5" w:rsidRPr="00816AF5">
        <w:t xml:space="preserve"> копеек.</w:t>
      </w:r>
    </w:p>
    <w:p w:rsidR="00E50FCC" w:rsidRPr="008D206C"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003010015 </w:t>
      </w:r>
      <w:r w:rsidRPr="008D206C">
        <w:rPr>
          <w:iCs/>
          <w:color w:val="000000" w:themeColor="text1"/>
        </w:rPr>
        <w:t>задаток</w:t>
      </w:r>
      <w:r w:rsidR="003E1CF7" w:rsidRPr="008D206C">
        <w:rPr>
          <w:iCs/>
          <w:color w:val="000000" w:themeColor="text1"/>
        </w:rPr>
        <w:t xml:space="preserve"> за лот № 1</w:t>
      </w:r>
      <w:r w:rsidR="007B3E20">
        <w:rPr>
          <w:iCs/>
          <w:color w:val="000000" w:themeColor="text1"/>
        </w:rPr>
        <w:t>, задаток за лот № 2.</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FB7A0A" w:rsidRPr="00FB7A0A">
        <w:rPr>
          <w:b/>
        </w:rPr>
        <w:t>«14» декабря 2018 г</w:t>
      </w:r>
      <w:r w:rsidR="00FB7A0A">
        <w:rPr>
          <w:b/>
        </w:rPr>
        <w:t>.</w:t>
      </w:r>
      <w:r w:rsidR="00BD656E" w:rsidRPr="00BD656E">
        <w:rPr>
          <w:b/>
        </w:rPr>
        <w:t xml:space="preserve">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lastRenderedPageBreak/>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 xml:space="preserve">Аукционист выбирается </w:t>
      </w:r>
      <w:r w:rsidRPr="000B3349">
        <w:rPr>
          <w:color w:val="000000" w:themeColor="text1"/>
        </w:rPr>
        <w:lastRenderedPageBreak/>
        <w:t>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lastRenderedPageBreak/>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lastRenderedPageBreak/>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4AB" w:rsidRDefault="00C064AB" w:rsidP="00AE37F8">
      <w:r>
        <w:separator/>
      </w:r>
    </w:p>
  </w:endnote>
  <w:endnote w:type="continuationSeparator" w:id="1">
    <w:p w:rsidR="00C064AB" w:rsidRDefault="00C064AB"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4AB" w:rsidRDefault="00C064AB" w:rsidP="00AE37F8">
      <w:r>
        <w:separator/>
      </w:r>
    </w:p>
  </w:footnote>
  <w:footnote w:type="continuationSeparator" w:id="1">
    <w:p w:rsidR="00C064AB" w:rsidRDefault="00C064AB"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44D55"/>
    <w:rsid w:val="0005391B"/>
    <w:rsid w:val="00060B4B"/>
    <w:rsid w:val="00074667"/>
    <w:rsid w:val="00090030"/>
    <w:rsid w:val="0009292C"/>
    <w:rsid w:val="00094047"/>
    <w:rsid w:val="0009727D"/>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5F16"/>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719"/>
    <w:rsid w:val="00150DEA"/>
    <w:rsid w:val="001634EF"/>
    <w:rsid w:val="00171582"/>
    <w:rsid w:val="001757C8"/>
    <w:rsid w:val="00182244"/>
    <w:rsid w:val="0018595A"/>
    <w:rsid w:val="00191527"/>
    <w:rsid w:val="001B59E8"/>
    <w:rsid w:val="001B63E8"/>
    <w:rsid w:val="001B66A5"/>
    <w:rsid w:val="001C4FE7"/>
    <w:rsid w:val="001C5499"/>
    <w:rsid w:val="001C642D"/>
    <w:rsid w:val="001D45B4"/>
    <w:rsid w:val="001D6A2F"/>
    <w:rsid w:val="001D6CD5"/>
    <w:rsid w:val="001E0298"/>
    <w:rsid w:val="001E1078"/>
    <w:rsid w:val="001F13E8"/>
    <w:rsid w:val="002008A0"/>
    <w:rsid w:val="0021637F"/>
    <w:rsid w:val="002206B7"/>
    <w:rsid w:val="00227671"/>
    <w:rsid w:val="00231ABB"/>
    <w:rsid w:val="0023406E"/>
    <w:rsid w:val="00242C00"/>
    <w:rsid w:val="0024351C"/>
    <w:rsid w:val="00251D5D"/>
    <w:rsid w:val="00255B4C"/>
    <w:rsid w:val="00260CA4"/>
    <w:rsid w:val="00260F66"/>
    <w:rsid w:val="00266B71"/>
    <w:rsid w:val="00266DEB"/>
    <w:rsid w:val="00280CEF"/>
    <w:rsid w:val="002847F0"/>
    <w:rsid w:val="0029009F"/>
    <w:rsid w:val="002A7386"/>
    <w:rsid w:val="002B30DA"/>
    <w:rsid w:val="002B741D"/>
    <w:rsid w:val="002D2B91"/>
    <w:rsid w:val="002D2CA5"/>
    <w:rsid w:val="002D43AC"/>
    <w:rsid w:val="002E4000"/>
    <w:rsid w:val="002E57F7"/>
    <w:rsid w:val="002E5BD4"/>
    <w:rsid w:val="002E6300"/>
    <w:rsid w:val="002E7C40"/>
    <w:rsid w:val="002F2870"/>
    <w:rsid w:val="002F35E5"/>
    <w:rsid w:val="003030AA"/>
    <w:rsid w:val="0030782B"/>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67F3A"/>
    <w:rsid w:val="00470E7F"/>
    <w:rsid w:val="0047148A"/>
    <w:rsid w:val="0047698A"/>
    <w:rsid w:val="00476A22"/>
    <w:rsid w:val="00483C8C"/>
    <w:rsid w:val="00486077"/>
    <w:rsid w:val="00496DE0"/>
    <w:rsid w:val="00497AF6"/>
    <w:rsid w:val="004A1040"/>
    <w:rsid w:val="004A1BDA"/>
    <w:rsid w:val="004A5BD8"/>
    <w:rsid w:val="004B37CE"/>
    <w:rsid w:val="004B7CE8"/>
    <w:rsid w:val="004C07E6"/>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5316C"/>
    <w:rsid w:val="00555B35"/>
    <w:rsid w:val="0056733D"/>
    <w:rsid w:val="005678BF"/>
    <w:rsid w:val="00571548"/>
    <w:rsid w:val="005768D6"/>
    <w:rsid w:val="005813C4"/>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2C52"/>
    <w:rsid w:val="00643BEC"/>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7B6F"/>
    <w:rsid w:val="006F44C7"/>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2E2"/>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B3E20"/>
    <w:rsid w:val="007C4242"/>
    <w:rsid w:val="007D424B"/>
    <w:rsid w:val="007D4E0F"/>
    <w:rsid w:val="007E05FE"/>
    <w:rsid w:val="007E6817"/>
    <w:rsid w:val="007F45D5"/>
    <w:rsid w:val="007F7C91"/>
    <w:rsid w:val="00816AF5"/>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1D8C"/>
    <w:rsid w:val="008843ED"/>
    <w:rsid w:val="0088476A"/>
    <w:rsid w:val="00886E0A"/>
    <w:rsid w:val="00887BA1"/>
    <w:rsid w:val="00894FF9"/>
    <w:rsid w:val="008960C3"/>
    <w:rsid w:val="008A13CC"/>
    <w:rsid w:val="008A5A5D"/>
    <w:rsid w:val="008B6527"/>
    <w:rsid w:val="008C0118"/>
    <w:rsid w:val="008D206C"/>
    <w:rsid w:val="008D36E5"/>
    <w:rsid w:val="008D476B"/>
    <w:rsid w:val="008D5E11"/>
    <w:rsid w:val="008E1C86"/>
    <w:rsid w:val="008F0387"/>
    <w:rsid w:val="008F2807"/>
    <w:rsid w:val="008F7F14"/>
    <w:rsid w:val="00913BEB"/>
    <w:rsid w:val="0092506C"/>
    <w:rsid w:val="00925999"/>
    <w:rsid w:val="00936C57"/>
    <w:rsid w:val="009402B3"/>
    <w:rsid w:val="00942AAC"/>
    <w:rsid w:val="00943C3D"/>
    <w:rsid w:val="00955195"/>
    <w:rsid w:val="0097018D"/>
    <w:rsid w:val="00971042"/>
    <w:rsid w:val="009731D4"/>
    <w:rsid w:val="00973F88"/>
    <w:rsid w:val="00974707"/>
    <w:rsid w:val="0097740C"/>
    <w:rsid w:val="009774C3"/>
    <w:rsid w:val="009817BA"/>
    <w:rsid w:val="00986A36"/>
    <w:rsid w:val="00996DEA"/>
    <w:rsid w:val="009A012C"/>
    <w:rsid w:val="009A6061"/>
    <w:rsid w:val="009B41A4"/>
    <w:rsid w:val="009B41A8"/>
    <w:rsid w:val="009B68F2"/>
    <w:rsid w:val="009B77A1"/>
    <w:rsid w:val="009C1796"/>
    <w:rsid w:val="009C18F3"/>
    <w:rsid w:val="009C23CA"/>
    <w:rsid w:val="009C388B"/>
    <w:rsid w:val="009C39FB"/>
    <w:rsid w:val="009D087C"/>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4317"/>
    <w:rsid w:val="00A05150"/>
    <w:rsid w:val="00A0575A"/>
    <w:rsid w:val="00A13743"/>
    <w:rsid w:val="00A15561"/>
    <w:rsid w:val="00A15AFE"/>
    <w:rsid w:val="00A208CA"/>
    <w:rsid w:val="00A23A63"/>
    <w:rsid w:val="00A256CB"/>
    <w:rsid w:val="00A35A53"/>
    <w:rsid w:val="00A41671"/>
    <w:rsid w:val="00A44B4E"/>
    <w:rsid w:val="00A47519"/>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4F75"/>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2EE3"/>
    <w:rsid w:val="00B43BEE"/>
    <w:rsid w:val="00B4480F"/>
    <w:rsid w:val="00B472DC"/>
    <w:rsid w:val="00B50303"/>
    <w:rsid w:val="00B52113"/>
    <w:rsid w:val="00B52204"/>
    <w:rsid w:val="00B5538D"/>
    <w:rsid w:val="00B70F4B"/>
    <w:rsid w:val="00B83A28"/>
    <w:rsid w:val="00B8451C"/>
    <w:rsid w:val="00B86075"/>
    <w:rsid w:val="00B87656"/>
    <w:rsid w:val="00B9118D"/>
    <w:rsid w:val="00B96AE1"/>
    <w:rsid w:val="00BA1260"/>
    <w:rsid w:val="00BA13EF"/>
    <w:rsid w:val="00BA3F3B"/>
    <w:rsid w:val="00BB49BB"/>
    <w:rsid w:val="00BB527E"/>
    <w:rsid w:val="00BC438D"/>
    <w:rsid w:val="00BD3A8C"/>
    <w:rsid w:val="00BD656E"/>
    <w:rsid w:val="00BE642A"/>
    <w:rsid w:val="00BF04A6"/>
    <w:rsid w:val="00BF3D27"/>
    <w:rsid w:val="00BF44EB"/>
    <w:rsid w:val="00BF46A0"/>
    <w:rsid w:val="00BF55FF"/>
    <w:rsid w:val="00BF5B5E"/>
    <w:rsid w:val="00C0024D"/>
    <w:rsid w:val="00C06061"/>
    <w:rsid w:val="00C064AB"/>
    <w:rsid w:val="00C067DF"/>
    <w:rsid w:val="00C24C8D"/>
    <w:rsid w:val="00C251CA"/>
    <w:rsid w:val="00C266CD"/>
    <w:rsid w:val="00C27667"/>
    <w:rsid w:val="00C31977"/>
    <w:rsid w:val="00C33FE1"/>
    <w:rsid w:val="00C35F01"/>
    <w:rsid w:val="00C37A93"/>
    <w:rsid w:val="00C410DB"/>
    <w:rsid w:val="00C50E59"/>
    <w:rsid w:val="00C531D6"/>
    <w:rsid w:val="00C53E67"/>
    <w:rsid w:val="00C5492A"/>
    <w:rsid w:val="00C57AB6"/>
    <w:rsid w:val="00C60343"/>
    <w:rsid w:val="00C61C7B"/>
    <w:rsid w:val="00C63FEA"/>
    <w:rsid w:val="00C6419C"/>
    <w:rsid w:val="00C7487F"/>
    <w:rsid w:val="00C878FF"/>
    <w:rsid w:val="00C915A0"/>
    <w:rsid w:val="00C96BCB"/>
    <w:rsid w:val="00CA313A"/>
    <w:rsid w:val="00CA3F0E"/>
    <w:rsid w:val="00CA59F8"/>
    <w:rsid w:val="00CB0139"/>
    <w:rsid w:val="00CB1E70"/>
    <w:rsid w:val="00CB1FF5"/>
    <w:rsid w:val="00CB550A"/>
    <w:rsid w:val="00CC6DCD"/>
    <w:rsid w:val="00CD2BCA"/>
    <w:rsid w:val="00CD2CFA"/>
    <w:rsid w:val="00CF0359"/>
    <w:rsid w:val="00CF2740"/>
    <w:rsid w:val="00CF3D0E"/>
    <w:rsid w:val="00D07828"/>
    <w:rsid w:val="00D22D07"/>
    <w:rsid w:val="00D23180"/>
    <w:rsid w:val="00D27E4B"/>
    <w:rsid w:val="00D37C5A"/>
    <w:rsid w:val="00D42E7B"/>
    <w:rsid w:val="00D50099"/>
    <w:rsid w:val="00D54F54"/>
    <w:rsid w:val="00D56A1A"/>
    <w:rsid w:val="00D577FA"/>
    <w:rsid w:val="00D63E49"/>
    <w:rsid w:val="00D65104"/>
    <w:rsid w:val="00D652B4"/>
    <w:rsid w:val="00D66066"/>
    <w:rsid w:val="00D82D08"/>
    <w:rsid w:val="00D84273"/>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DF6936"/>
    <w:rsid w:val="00DF6B89"/>
    <w:rsid w:val="00E00836"/>
    <w:rsid w:val="00E11E36"/>
    <w:rsid w:val="00E121CE"/>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54B6"/>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0084F"/>
    <w:rsid w:val="00F10535"/>
    <w:rsid w:val="00F20856"/>
    <w:rsid w:val="00F25F1E"/>
    <w:rsid w:val="00F264BB"/>
    <w:rsid w:val="00F27B46"/>
    <w:rsid w:val="00F36B27"/>
    <w:rsid w:val="00F45111"/>
    <w:rsid w:val="00F451F9"/>
    <w:rsid w:val="00F469A9"/>
    <w:rsid w:val="00F507AC"/>
    <w:rsid w:val="00F63407"/>
    <w:rsid w:val="00F659D9"/>
    <w:rsid w:val="00F66140"/>
    <w:rsid w:val="00F723E1"/>
    <w:rsid w:val="00F72F60"/>
    <w:rsid w:val="00F771D9"/>
    <w:rsid w:val="00F8405A"/>
    <w:rsid w:val="00F86237"/>
    <w:rsid w:val="00F872E0"/>
    <w:rsid w:val="00FA1E29"/>
    <w:rsid w:val="00FA5A70"/>
    <w:rsid w:val="00FA661F"/>
    <w:rsid w:val="00FB4D83"/>
    <w:rsid w:val="00FB7A0A"/>
    <w:rsid w:val="00FC10CD"/>
    <w:rsid w:val="00FC12C7"/>
    <w:rsid w:val="00FC60CC"/>
    <w:rsid w:val="00FD1696"/>
    <w:rsid w:val="00FD2D47"/>
    <w:rsid w:val="00FE61B0"/>
    <w:rsid w:val="00FF3892"/>
    <w:rsid w:val="00FF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7</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127</cp:revision>
  <cp:lastPrinted>2018-11-14T12:48:00Z</cp:lastPrinted>
  <dcterms:created xsi:type="dcterms:W3CDTF">2016-09-28T04:36:00Z</dcterms:created>
  <dcterms:modified xsi:type="dcterms:W3CDTF">2018-11-14T12:48:00Z</dcterms:modified>
</cp:coreProperties>
</file>