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FF" w:rsidRPr="00A4171B" w:rsidRDefault="003A6DFF" w:rsidP="003A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FF" w:rsidRPr="00A4171B" w:rsidRDefault="003A6DFF" w:rsidP="003A6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Pr="00A417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Pr="00A4171B">
        <w:rPr>
          <w:rFonts w:ascii="Times New Roman" w:hAnsi="Times New Roman" w:cs="Times New Roman"/>
          <w:bCs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A417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положениями, установленными следующими правовыми актами:</w:t>
      </w:r>
    </w:p>
    <w:p w:rsidR="003A6DFF" w:rsidRPr="00A4171B" w:rsidRDefault="003A6DFF" w:rsidP="003A6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417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Pr="00A4171B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3A6DFF" w:rsidRPr="00A4171B" w:rsidRDefault="003A6DFF" w:rsidP="003A6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A4171B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3A6DFF" w:rsidRPr="00A4171B" w:rsidRDefault="003A6DFF" w:rsidP="003A6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A417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 w:rsidRPr="00A4171B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3A6DFF" w:rsidRPr="00A4171B" w:rsidRDefault="003A6DFF" w:rsidP="003A6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 № 152-ФЗ «О персональных данных»</w:t>
      </w:r>
      <w:r w:rsidRPr="00A4171B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3A6DFF" w:rsidRPr="00A4171B" w:rsidRDefault="003A6DFF" w:rsidP="003A6D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71B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A4171B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A4171B">
        <w:rPr>
          <w:rFonts w:ascii="Times New Roman" w:hAnsi="Times New Roman" w:cs="Times New Roman"/>
          <w:sz w:val="28"/>
          <w:szCs w:val="28"/>
        </w:rPr>
        <w:t>;</w:t>
      </w:r>
    </w:p>
    <w:p w:rsidR="003A6DFF" w:rsidRPr="003A6DFF" w:rsidRDefault="003A6DFF" w:rsidP="003A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1B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2006 года № 256-ФЗ «О </w:t>
      </w:r>
      <w:r w:rsidRPr="003A6DFF">
        <w:rPr>
          <w:rFonts w:ascii="Times New Roman" w:hAnsi="Times New Roman" w:cs="Times New Roman"/>
          <w:sz w:val="28"/>
          <w:szCs w:val="28"/>
        </w:rPr>
        <w:t>дополнительных мерах государственной поддержки семей, имеющих детей»;</w:t>
      </w:r>
    </w:p>
    <w:p w:rsidR="003A6DFF" w:rsidRPr="003A6DFF" w:rsidRDefault="003A6DFF" w:rsidP="003A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anchor="text" w:history="1">
        <w:r w:rsidRPr="003A6DF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27 июля 2006 г. № 149-ФЗ «Об информации, информационных технологиях и о защите информации</w:t>
        </w:r>
      </w:hyperlink>
      <w:r w:rsidRPr="003A6DFF">
        <w:rPr>
          <w:rFonts w:ascii="Times New Roman" w:hAnsi="Times New Roman" w:cs="Times New Roman"/>
          <w:bCs/>
          <w:sz w:val="28"/>
          <w:szCs w:val="28"/>
        </w:rPr>
        <w:t>;</w:t>
      </w:r>
    </w:p>
    <w:p w:rsidR="003A6DFF" w:rsidRPr="00A4171B" w:rsidRDefault="003A6DFF" w:rsidP="003A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F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</w:t>
      </w:r>
      <w:r w:rsidRPr="00A4171B">
        <w:rPr>
          <w:rFonts w:ascii="Times New Roman" w:hAnsi="Times New Roman" w:cs="Times New Roman"/>
          <w:sz w:val="28"/>
          <w:szCs w:val="28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3A6DFF" w:rsidRPr="00A4171B" w:rsidRDefault="003A6DFF" w:rsidP="003A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A417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17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августа 2011 года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  <w:proofErr w:type="gramEnd"/>
    </w:p>
    <w:p w:rsidR="003A6DFF" w:rsidRPr="00A4171B" w:rsidRDefault="003A6DFF" w:rsidP="003A6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3A6DFF" w:rsidRPr="00A4171B" w:rsidRDefault="003A6DFF" w:rsidP="003A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71B">
        <w:rPr>
          <w:rFonts w:ascii="Times New Roman" w:hAnsi="Times New Roman" w:cs="Times New Roman"/>
          <w:sz w:val="28"/>
          <w:szCs w:val="28"/>
        </w:rPr>
        <w:t xml:space="preserve">Приказом Министерства регионального развития РФ от 17 июня 2011 года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</w:t>
      </w:r>
      <w:r w:rsidRPr="00A4171B">
        <w:rPr>
          <w:rFonts w:ascii="Times New Roman" w:hAnsi="Times New Roman" w:cs="Times New Roman"/>
          <w:sz w:val="28"/>
          <w:szCs w:val="28"/>
        </w:rPr>
        <w:lastRenderedPageBreak/>
        <w:t>не менее чем на учетную норму площади жилого</w:t>
      </w:r>
      <w:proofErr w:type="gramEnd"/>
      <w:r w:rsidRPr="00A4171B">
        <w:rPr>
          <w:rFonts w:ascii="Times New Roman" w:hAnsi="Times New Roman" w:cs="Times New Roman"/>
          <w:sz w:val="28"/>
          <w:szCs w:val="28"/>
        </w:rPr>
        <w:t xml:space="preserve"> помещения, </w:t>
      </w:r>
      <w:proofErr w:type="gramStart"/>
      <w:r w:rsidRPr="00A4171B">
        <w:rPr>
          <w:rFonts w:ascii="Times New Roman" w:hAnsi="Times New Roman" w:cs="Times New Roman"/>
          <w:sz w:val="28"/>
          <w:szCs w:val="28"/>
        </w:rPr>
        <w:t>устанавливаемую</w:t>
      </w:r>
      <w:proofErr w:type="gramEnd"/>
      <w:r w:rsidRPr="00A4171B">
        <w:rPr>
          <w:rFonts w:ascii="Times New Roman" w:hAnsi="Times New Roman" w:cs="Times New Roman"/>
          <w:sz w:val="28"/>
          <w:szCs w:val="28"/>
        </w:rPr>
        <w:t xml:space="preserve"> в соответствии с жилищным законодательством Российской Федерации» </w:t>
      </w: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165, 29 июля 2011 года);</w:t>
      </w:r>
    </w:p>
    <w:p w:rsidR="00AB0BE6" w:rsidRDefault="00AB0BE6"/>
    <w:sectPr w:rsidR="00AB0BE6" w:rsidSect="00AB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DFF"/>
    <w:rsid w:val="003A6DFF"/>
    <w:rsid w:val="00AB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6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A6DFF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3A6DF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A9A3E98D7F96DFC19E71538512D433EB31C0D63055ACE8B7D90250F3z54FJ" TargetMode="External"/><Relationship Id="rId4" Type="http://schemas.openxmlformats.org/officeDocument/2006/relationships/hyperlink" Target="http://base.garant.ru/121485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Company>Krokoz™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2019-06-25T08:00:00Z</dcterms:created>
  <dcterms:modified xsi:type="dcterms:W3CDTF">2019-06-25T08:02:00Z</dcterms:modified>
</cp:coreProperties>
</file>