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6" w:rsidRDefault="00AA0656" w:rsidP="00AA06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гарантиях сохранности денежных средств, собранных на капитальный ремонт</w:t>
      </w:r>
    </w:p>
    <w:p w:rsidR="00AA0656" w:rsidRDefault="00AA0656" w:rsidP="00AA06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133350</wp:posOffset>
            </wp:positionV>
            <wp:extent cx="3374390" cy="1943100"/>
            <wp:effectExtent l="19050" t="0" r="0" b="0"/>
            <wp:wrapSquare wrapText="bothSides"/>
            <wp:docPr id="2" name="Рисунок 1" descr="http://www.zaimudeneg.info/_bd/34/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zaimudeneg.info/_bd/34/3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На сегодняшний день 51% многоквартирных домов, находящихся на территории Российской Федерации, нуждаются в капитальном ремонте. По данным Минстроя России, в жилищном фонде, требующем капитального ремонта, проживает 45 миллионов человек – более трети населения страны. </w:t>
      </w:r>
    </w:p>
    <w:p w:rsidR="00AA0656" w:rsidRDefault="00AA0656" w:rsidP="00AA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указанных условиях возникла необходимость в систематическом капитальном ремонте многоквартирных домов. С этой целью разработан новый механизм выполнения капитального ремонта, основанный на его финансировании за счет средств собственников помещений в многоквартирных домах. </w:t>
      </w:r>
    </w:p>
    <w:p w:rsidR="00AA0656" w:rsidRPr="00D458C6" w:rsidRDefault="00AA0656" w:rsidP="00AA06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Собственников жилья часто интересует вопрос сохранности денежных средств, собранных на капитальный ремонт. </w:t>
      </w:r>
      <w:r w:rsidRPr="00D458C6">
        <w:rPr>
          <w:rFonts w:ascii="Times New Roman" w:hAnsi="Times New Roman"/>
          <w:sz w:val="28"/>
          <w:szCs w:val="28"/>
        </w:rPr>
        <w:t xml:space="preserve">Жилищным </w:t>
      </w:r>
      <w:r>
        <w:rPr>
          <w:rFonts w:ascii="Times New Roman" w:hAnsi="Times New Roman"/>
          <w:sz w:val="28"/>
          <w:szCs w:val="28"/>
        </w:rPr>
        <w:t>к</w:t>
      </w:r>
      <w:r w:rsidRPr="00D458C6">
        <w:rPr>
          <w:rFonts w:ascii="Times New Roman" w:hAnsi="Times New Roman"/>
          <w:sz w:val="28"/>
          <w:szCs w:val="28"/>
        </w:rPr>
        <w:t xml:space="preserve">одексом Российской Федерации предоставлены гарантии сохранности </w:t>
      </w:r>
      <w:r>
        <w:rPr>
          <w:rFonts w:ascii="Times New Roman" w:hAnsi="Times New Roman"/>
          <w:sz w:val="28"/>
          <w:szCs w:val="28"/>
        </w:rPr>
        <w:t>таких средств.</w:t>
      </w:r>
    </w:p>
    <w:p w:rsidR="00AA0656" w:rsidRPr="001D5EC6" w:rsidRDefault="00AA0656" w:rsidP="00AA06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существует </w:t>
      </w:r>
      <w:r w:rsidRPr="001D5EC6">
        <w:rPr>
          <w:rFonts w:ascii="Times New Roman" w:hAnsi="Times New Roman"/>
          <w:sz w:val="28"/>
          <w:szCs w:val="28"/>
        </w:rPr>
        <w:t xml:space="preserve">два способа накопления взносов на капитальный ремонт многоквартирного дома: </w:t>
      </w:r>
      <w:r w:rsidRPr="001D5EC6">
        <w:rPr>
          <w:rFonts w:ascii="Times New Roman" w:hAnsi="Times New Roman"/>
          <w:sz w:val="28"/>
          <w:szCs w:val="28"/>
          <w:shd w:val="clear" w:color="auto" w:fill="FFFFFF"/>
        </w:rPr>
        <w:t>счет регионального оператора и специальный счет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открытый в отношении одного многоквартирного дома.</w:t>
      </w:r>
    </w:p>
    <w:p w:rsidR="00AA0656" w:rsidRDefault="00AA0656" w:rsidP="00AA0656">
      <w:pPr>
        <w:spacing w:after="0" w:line="240" w:lineRule="auto"/>
        <w:ind w:firstLine="709"/>
        <w:jc w:val="both"/>
        <w:rPr>
          <w:rFonts w:ascii="Arial" w:hAnsi="Arial" w:cs="Arial"/>
          <w:color w:val="393939"/>
          <w:shd w:val="clear" w:color="auto" w:fill="FFFFFF"/>
        </w:rPr>
      </w:pPr>
      <w:r w:rsidRPr="001D5EC6">
        <w:rPr>
          <w:rFonts w:ascii="Times New Roman" w:hAnsi="Times New Roman"/>
          <w:color w:val="0A0B0C"/>
          <w:sz w:val="28"/>
          <w:szCs w:val="28"/>
        </w:rPr>
        <w:t>В первом случае средства</w:t>
      </w:r>
      <w:r>
        <w:rPr>
          <w:rFonts w:ascii="Times New Roman" w:hAnsi="Times New Roman"/>
          <w:color w:val="0A0B0C"/>
          <w:sz w:val="28"/>
          <w:szCs w:val="28"/>
        </w:rPr>
        <w:t xml:space="preserve">, </w:t>
      </w:r>
      <w:r w:rsidRPr="003F559A">
        <w:rPr>
          <w:rFonts w:ascii="Times New Roman" w:hAnsi="Times New Roman"/>
          <w:color w:val="000000"/>
          <w:sz w:val="28"/>
          <w:szCs w:val="28"/>
        </w:rPr>
        <w:t>внесенные собственн</w:t>
      </w:r>
      <w:r>
        <w:rPr>
          <w:rFonts w:ascii="Times New Roman" w:hAnsi="Times New Roman"/>
          <w:color w:val="000000"/>
          <w:sz w:val="28"/>
          <w:szCs w:val="28"/>
        </w:rPr>
        <w:t>иками на капитальный ремонт,</w:t>
      </w:r>
      <w:r w:rsidRPr="003F559A">
        <w:rPr>
          <w:rFonts w:ascii="Times New Roman" w:hAnsi="Times New Roman"/>
          <w:color w:val="000000"/>
          <w:sz w:val="28"/>
          <w:szCs w:val="28"/>
        </w:rPr>
        <w:t xml:space="preserve"> поступают </w:t>
      </w:r>
      <w:r>
        <w:rPr>
          <w:rFonts w:ascii="Times New Roman" w:hAnsi="Times New Roman"/>
          <w:color w:val="000000"/>
          <w:sz w:val="28"/>
          <w:szCs w:val="28"/>
        </w:rPr>
        <w:t>на единый счет регионального оператора, так называемый «общий котел». В Саратовской области такой счет открыт в филиале Банка</w:t>
      </w:r>
      <w:r w:rsidRPr="00EE3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9773B">
        <w:rPr>
          <w:rFonts w:ascii="Times New Roman" w:hAnsi="Times New Roman"/>
          <w:sz w:val="28"/>
          <w:szCs w:val="28"/>
        </w:rPr>
        <w:t>Данная кредитная орга</w:t>
      </w:r>
      <w:r>
        <w:rPr>
          <w:rFonts w:ascii="Times New Roman" w:hAnsi="Times New Roman"/>
          <w:sz w:val="28"/>
          <w:szCs w:val="28"/>
        </w:rPr>
        <w:t xml:space="preserve">низация была выбрана в ходе открытого конкурса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занимает второе место в рейтинге надежности Центрального Банка России.</w:t>
      </w:r>
      <w:r>
        <w:rPr>
          <w:rFonts w:ascii="Arial" w:hAnsi="Arial" w:cs="Arial"/>
          <w:color w:val="393939"/>
          <w:shd w:val="clear" w:color="auto" w:fill="FFFFFF"/>
        </w:rPr>
        <w:t> </w:t>
      </w:r>
      <w:r w:rsidRPr="001107F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Основным акционером Банка является Российская Федерация, которой в лице </w:t>
      </w:r>
      <w:proofErr w:type="spellStart"/>
      <w:r w:rsidRPr="001107F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Росимущества</w:t>
      </w:r>
      <w:proofErr w:type="spellEnd"/>
      <w:r w:rsidRPr="001107F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Министерства финансов принадл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ежит 60,9 </w:t>
      </w:r>
      <w:r w:rsidRPr="001107F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% голосующих акций  (45,01% от уставного капитала Банка).</w:t>
      </w:r>
    </w:p>
    <w:p w:rsidR="00AA0656" w:rsidRDefault="00AA0656" w:rsidP="00AA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Ежемесячно на остаток средств, хранящихся на счете, банк начисляет проценты, тем самым обеспечивается защита от инфляции, минимизируется риск обесценивания уже собранных средств. </w:t>
      </w:r>
    </w:p>
    <w:p w:rsidR="00AA0656" w:rsidRDefault="00AA0656" w:rsidP="00AA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59A">
        <w:rPr>
          <w:rFonts w:ascii="Times New Roman" w:hAnsi="Times New Roman"/>
          <w:color w:val="000000"/>
          <w:sz w:val="28"/>
          <w:szCs w:val="28"/>
        </w:rPr>
        <w:t xml:space="preserve">Все накопленные собственниками средства направляются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Pr="003F559A">
        <w:rPr>
          <w:rFonts w:ascii="Times New Roman" w:hAnsi="Times New Roman"/>
          <w:color w:val="000000"/>
          <w:sz w:val="28"/>
          <w:szCs w:val="28"/>
        </w:rPr>
        <w:t xml:space="preserve">на финансирование капитального ремонта общего имущества в многоквартирных домах.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F559A">
        <w:rPr>
          <w:rFonts w:ascii="Times New Roman" w:hAnsi="Times New Roman"/>
          <w:color w:val="000000"/>
          <w:sz w:val="28"/>
          <w:szCs w:val="28"/>
        </w:rPr>
        <w:t>нельзя потратить на другие нужды, например, на содерж</w:t>
      </w:r>
      <w:r>
        <w:rPr>
          <w:rFonts w:ascii="Times New Roman" w:hAnsi="Times New Roman"/>
          <w:color w:val="000000"/>
          <w:sz w:val="28"/>
          <w:szCs w:val="28"/>
        </w:rPr>
        <w:t>ание Фонда капитального ремонта (хозяйственные нужды, заработную плату сотрудникам, аренду помещения).</w:t>
      </w:r>
    </w:p>
    <w:p w:rsidR="00AA0656" w:rsidRPr="003F559A" w:rsidRDefault="00AA0656" w:rsidP="00AA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F559A">
        <w:rPr>
          <w:rFonts w:ascii="Times New Roman" w:hAnsi="Times New Roman"/>
          <w:color w:val="000000"/>
          <w:sz w:val="28"/>
          <w:szCs w:val="28"/>
        </w:rPr>
        <w:t>а неисполне</w:t>
      </w:r>
      <w:r>
        <w:rPr>
          <w:rFonts w:ascii="Times New Roman" w:hAnsi="Times New Roman"/>
          <w:color w:val="000000"/>
          <w:sz w:val="28"/>
          <w:szCs w:val="28"/>
        </w:rPr>
        <w:t>ние или ненадлежащее исполнение региональным оператором обязательств</w:t>
      </w:r>
      <w:r w:rsidRPr="003F559A">
        <w:rPr>
          <w:rFonts w:ascii="Times New Roman" w:hAnsi="Times New Roman"/>
          <w:color w:val="000000"/>
          <w:sz w:val="28"/>
          <w:szCs w:val="28"/>
        </w:rPr>
        <w:t xml:space="preserve"> перед собственниками субсидиарную ответственность несет </w:t>
      </w:r>
      <w:r>
        <w:rPr>
          <w:rFonts w:ascii="Times New Roman" w:hAnsi="Times New Roman"/>
          <w:color w:val="000000"/>
          <w:sz w:val="28"/>
          <w:szCs w:val="28"/>
        </w:rPr>
        <w:t>Правительство Саратовской области.</w:t>
      </w:r>
    </w:p>
    <w:p w:rsidR="00AA0656" w:rsidRPr="00E0515E" w:rsidRDefault="00AA0656" w:rsidP="00AA06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Что касается средств, формируемых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 w:rsidRPr="008377AC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8377AC">
        <w:rPr>
          <w:color w:val="000000"/>
          <w:sz w:val="28"/>
          <w:szCs w:val="28"/>
        </w:rPr>
        <w:t>специальном счете</w:t>
      </w:r>
      <w:r>
        <w:rPr>
          <w:color w:val="000000"/>
          <w:sz w:val="28"/>
          <w:szCs w:val="28"/>
        </w:rPr>
        <w:t xml:space="preserve">, то они также могут быть направлены только на проведение капитального ремонта. </w:t>
      </w:r>
    </w:p>
    <w:p w:rsidR="00AA0656" w:rsidRPr="00D04395" w:rsidRDefault="00AA0656" w:rsidP="00AA0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95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выборе кредитной организации в целях открытия специального счета в банке </w:t>
      </w:r>
      <w:r w:rsidRPr="00D04395">
        <w:rPr>
          <w:rFonts w:ascii="Times New Roman" w:hAnsi="Times New Roman"/>
          <w:sz w:val="28"/>
          <w:szCs w:val="28"/>
          <w:shd w:val="clear" w:color="auto" w:fill="FFFFFF"/>
        </w:rPr>
        <w:t>владелец счета (региональный</w:t>
      </w:r>
      <w:r w:rsidRPr="00D04395">
        <w:rPr>
          <w:rFonts w:ascii="Times New Roman" w:hAnsi="Times New Roman"/>
          <w:sz w:val="28"/>
          <w:szCs w:val="28"/>
        </w:rPr>
        <w:t xml:space="preserve"> оператор, товарищество собственников жилья, управляющая организация, жилищный кооператив или иной специализированный потребительский кооператив) </w:t>
      </w:r>
      <w:r w:rsidRPr="00D04395">
        <w:rPr>
          <w:rFonts w:ascii="Times New Roman" w:hAnsi="Times New Roman"/>
          <w:sz w:val="28"/>
          <w:szCs w:val="28"/>
          <w:shd w:val="clear" w:color="auto" w:fill="FFFFFF"/>
        </w:rPr>
        <w:t xml:space="preserve">может руководствоваться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рейтингом надежности </w:t>
      </w:r>
      <w:r w:rsidRPr="00D04395">
        <w:rPr>
          <w:rFonts w:ascii="Times New Roman" w:hAnsi="Times New Roman"/>
          <w:sz w:val="28"/>
          <w:szCs w:val="28"/>
          <w:shd w:val="clear" w:color="auto" w:fill="FFFFFF"/>
        </w:rPr>
        <w:t>банков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составленным </w:t>
      </w:r>
      <w:r w:rsidRPr="00D04395">
        <w:rPr>
          <w:rFonts w:ascii="Times New Roman" w:hAnsi="Times New Roman"/>
          <w:sz w:val="28"/>
          <w:szCs w:val="28"/>
        </w:rPr>
        <w:t>Центробанком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D0439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0656" w:rsidRDefault="00AA0656" w:rsidP="00AA06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675634">
        <w:rPr>
          <w:sz w:val="28"/>
          <w:szCs w:val="28"/>
        </w:rPr>
        <w:t>ное условие</w:t>
      </w:r>
      <w:r>
        <w:rPr>
          <w:sz w:val="28"/>
          <w:szCs w:val="28"/>
        </w:rPr>
        <w:t xml:space="preserve">, которое должно соблюдаться при выборе кредитной организации, касается величины собственных средств банка, она должна составлять </w:t>
      </w:r>
      <w:r w:rsidRPr="00675634">
        <w:rPr>
          <w:sz w:val="28"/>
          <w:szCs w:val="28"/>
        </w:rPr>
        <w:t xml:space="preserve">не менее 20 миллиардов рублей. </w:t>
      </w:r>
    </w:p>
    <w:p w:rsidR="00AA0656" w:rsidRDefault="00AA0656" w:rsidP="00AA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законодательству, в</w:t>
      </w:r>
      <w:r w:rsidRPr="004E6032">
        <w:rPr>
          <w:rFonts w:ascii="Times New Roman" w:hAnsi="Times New Roman"/>
          <w:sz w:val="28"/>
          <w:szCs w:val="28"/>
        </w:rPr>
        <w:t xml:space="preserve"> случае признания владельца специального 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32">
        <w:rPr>
          <w:rFonts w:ascii="Times New Roman" w:hAnsi="Times New Roman"/>
          <w:sz w:val="28"/>
          <w:szCs w:val="28"/>
        </w:rPr>
        <w:t xml:space="preserve">банкротом, взносы на капитальный ремонт </w:t>
      </w:r>
      <w:r>
        <w:rPr>
          <w:rFonts w:ascii="Times New Roman" w:hAnsi="Times New Roman"/>
          <w:sz w:val="28"/>
          <w:szCs w:val="28"/>
        </w:rPr>
        <w:t>не участвуют в конкурсной массе.  Т</w:t>
      </w:r>
      <w:r w:rsidRPr="004E6032">
        <w:rPr>
          <w:rFonts w:ascii="Times New Roman" w:hAnsi="Times New Roman"/>
          <w:sz w:val="28"/>
          <w:szCs w:val="28"/>
        </w:rPr>
        <w:t xml:space="preserve">о есть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E6032">
        <w:rPr>
          <w:rFonts w:ascii="Times New Roman" w:hAnsi="Times New Roman"/>
          <w:sz w:val="28"/>
          <w:szCs w:val="28"/>
        </w:rPr>
        <w:t>денежные средства, накопл</w:t>
      </w:r>
      <w:r>
        <w:rPr>
          <w:rFonts w:ascii="Times New Roman" w:hAnsi="Times New Roman"/>
          <w:sz w:val="28"/>
          <w:szCs w:val="28"/>
        </w:rPr>
        <w:t>енные собственниками, не будут обращены взыскания по неисполненным обязательствам владельца специального счета</w:t>
      </w:r>
      <w:r w:rsidRPr="004E6032">
        <w:rPr>
          <w:rFonts w:ascii="Times New Roman" w:hAnsi="Times New Roman"/>
          <w:sz w:val="28"/>
          <w:szCs w:val="28"/>
        </w:rPr>
        <w:t xml:space="preserve">. </w:t>
      </w:r>
    </w:p>
    <w:p w:rsidR="00AA0656" w:rsidRPr="00D701CA" w:rsidRDefault="00AA0656" w:rsidP="00AA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01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Таким образом, государством </w:t>
      </w:r>
      <w:r w:rsidRPr="00D701CA">
        <w:rPr>
          <w:rFonts w:ascii="Times New Roman" w:hAnsi="Times New Roman"/>
          <w:b/>
          <w:sz w:val="28"/>
          <w:szCs w:val="28"/>
        </w:rPr>
        <w:t>предоставлены гарантии сохранности накопленных взносов на капитальный ремонт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1CA">
        <w:rPr>
          <w:rFonts w:ascii="Times New Roman" w:hAnsi="Times New Roman"/>
          <w:b/>
          <w:sz w:val="28"/>
          <w:szCs w:val="28"/>
          <w:shd w:val="clear" w:color="auto" w:fill="FFFFFF"/>
        </w:rPr>
        <w:t>независимо от выбранного способа формирования фонда капитального ремонта</w:t>
      </w:r>
      <w:r w:rsidRPr="00D701CA">
        <w:rPr>
          <w:rFonts w:ascii="Times New Roman" w:hAnsi="Times New Roman"/>
          <w:b/>
          <w:sz w:val="28"/>
          <w:szCs w:val="28"/>
        </w:rPr>
        <w:t xml:space="preserve">. </w:t>
      </w:r>
    </w:p>
    <w:p w:rsidR="00AA0656" w:rsidRDefault="00AA0656" w:rsidP="00AA065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0656" w:rsidRPr="00624D15" w:rsidRDefault="00AA0656" w:rsidP="00AA065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0656" w:rsidRDefault="00AA0656" w:rsidP="00AA0656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:rsidR="00AA0656" w:rsidRDefault="00AA0656" w:rsidP="00AA0656">
      <w:pPr>
        <w:pStyle w:val="a3"/>
        <w:contextualSpacing/>
        <w:jc w:val="both"/>
        <w:rPr>
          <w:rFonts w:ascii="Times New Roman" w:hAnsi="Times New Roman"/>
          <w:sz w:val="20"/>
          <w:szCs w:val="20"/>
        </w:rPr>
      </w:pPr>
    </w:p>
    <w:p w:rsidR="001618D7" w:rsidRDefault="001618D7"/>
    <w:sectPr w:rsidR="001618D7" w:rsidSect="0016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56"/>
    <w:rsid w:val="000844A5"/>
    <w:rsid w:val="001618D7"/>
    <w:rsid w:val="0038238A"/>
    <w:rsid w:val="00AA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A0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AA0656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A06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>АММР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АММР</dc:creator>
  <cp:keywords/>
  <dc:description/>
  <cp:lastModifiedBy>АММР</cp:lastModifiedBy>
  <cp:revision>2</cp:revision>
  <dcterms:created xsi:type="dcterms:W3CDTF">2017-10-05T12:49:00Z</dcterms:created>
  <dcterms:modified xsi:type="dcterms:W3CDTF">2017-10-05T12:50:00Z</dcterms:modified>
</cp:coreProperties>
</file>