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szCs w:val="24"/>
          <w:lang w:eastAsia="ru-RU"/>
        </w:rPr>
        <w:t>Справка об итогах социально-экономического развития Марксовского муниципального района за 2016 год</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szCs w:val="24"/>
          <w:lang w:eastAsia="ru-RU"/>
        </w:rPr>
        <w:t> </w:t>
      </w:r>
    </w:p>
    <w:p w:rsidR="00EF565A" w:rsidRPr="00EF565A" w:rsidRDefault="00EF565A" w:rsidP="00EF565A">
      <w:pPr>
        <w:spacing w:before="100" w:beforeAutospacing="1" w:afterAutospacing="1"/>
        <w:jc w:val="center"/>
        <w:rPr>
          <w:rFonts w:eastAsia="Times New Roman" w:cs="Times New Roman"/>
          <w:szCs w:val="24"/>
          <w:lang w:eastAsia="ru-RU"/>
        </w:rPr>
      </w:pPr>
      <w:r w:rsidRPr="00EF565A">
        <w:rPr>
          <w:rFonts w:eastAsia="Times New Roman" w:cs="Times New Roman"/>
          <w:b/>
          <w:bCs/>
          <w:szCs w:val="24"/>
          <w:lang w:eastAsia="ru-RU"/>
        </w:rPr>
        <w:t>I. Качество жизни населения</w:t>
      </w:r>
    </w:p>
    <w:p w:rsidR="00EF565A" w:rsidRPr="00EF565A" w:rsidRDefault="00EF565A" w:rsidP="00EF565A">
      <w:pPr>
        <w:spacing w:before="100" w:beforeAutospacing="1" w:afterAutospacing="1"/>
        <w:jc w:val="center"/>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Демографическая обстановка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Численность населения Марксовского муниципального района на 01.01.2017 года по предварительным данным составляет 63,5 тыс. чел., из них - 31,8 тыс. чел. городских жителей (50,1%) и 31,7 тыс.чел. проживает в сельской местности (49,9%). Средняя продолжительность жизни составляет 68,7 лет: у мужчин – 63,4 года, у женщин – 74,3 года. Численность пенсионеров на 01.01.2017 года - 18423 чел. или 100,4%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на территории района родилось 719 человек или 94,5% к 2015 году, умерло - 850 чел. (102,0% к 2015 году),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(-131). За 2016 год миграционный отток в целом по району составил 173 человека, число прибывших 2569 человек, число выбывших 2742 человека.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Число заключенных браков за 2016 г. ниже уровня соответствующего периода прошлого года на 16% и составляет - 358, число разводов – 263, что выше уровня 2015 г. на 4,0%.</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Рынок труда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01.01.2017 года численность трудоспособного населения района составляет порядка 36,6 тыс. человек. Численность работающих на крупных и средних предприятиях района составила по предварительным данным - 9,4 тыс.человек или 98,7% к соответствующему периоду прошлого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Рост численности работающих произошел в сфере обрабатывающих производств - на 17 чел. (рост- 0,9 %), в сфере государственного управления и обеспечения военной безопасности – на 4 чел. (рост- 0,6%).</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Наибольшее снижение численности работников наблюдается в сфере сельского хозяйства – на 47 человек (снижение на 3,5%), в сфере образования на 33 человека (снижение на 1,4%).</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Основная доля работающих в 2016 году была занята: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сфере образования – 24,1% или 2,3 тыс.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сфере обрабатывающих производств – 19,9% от общего числа занятого населения или 1,9 тыс.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 в здравоохранении и предоставлении соц. услуг – 16,5% или 1,5 тыс.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сельском хозяйстве – 13,8% или 1,3 тыс.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сфере государственного управления – 7,4% или 0,7 тыс.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За 2016 год численность граждан, зарегистрированных в качестве безработных, снизилась на 3,8% по сравнению с соответствующим периодом прошлого года и составила на 01.01.2017 года - 379 человек. Уровень регистрируемой безработицы снизился на </w:t>
      </w:r>
      <w:r w:rsidRPr="00EF565A">
        <w:rPr>
          <w:rFonts w:eastAsia="Times New Roman" w:cs="Times New Roman"/>
          <w:b/>
          <w:bCs/>
          <w:szCs w:val="24"/>
          <w:lang w:eastAsia="ru-RU"/>
        </w:rPr>
        <w:t>0,1% по сравнению с 2015 годом и составил 1,0% от численности трудоспособного населения (в 2015 г. – 1,1 %).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целях легализации неформального рынка труда осуществляла свою работу межведомственная комиссия по легализации заработной платы, а также рабочая группа по снижению неформальной занятости, в рамках которой за отчетный год проведено 96 рейдовых мероприятия, обследовано 472 объекта, в результате чего выявлено 1634 работника, с которыми не заключены трудовые договоры, путем проведения адресной работы с работодателями с 1607 работниками заключены трудовые договоры, что в процентном соотношении составляет 98,34% (от выявленных работников) и 78,58 % к плановому показателю 2016 года (2045). Выявлено 112 физических лиц, занимающихся предпринимательской деятельностью без регистрации в налоговом органе, из которых109 встали на учет в налоговом органе.</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Уровень жизни и доходов населения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итогам 2016 года размер среднемесячной заработной платы по крупным и средним предприятиям района увеличился на 7,6 % к уровню 2015 года и составил – 19383,3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обрабатывающие производства (117,8%), гостинично-ресторанный бизнес (119,5%), сельское хозяйство (113,7%), оптовая и розничная торговля (113,6%), транспорт и связь (110,5%).</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Отрицательная динамика роста уровня заработной платы к соответствующему периоду 2015 года наблюдается в отрасли: добыча полезных ископаемых (97,3%).</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Лидерами по уровню среднемесячной заработной платы продолжают оставаться: сфера добычи полезных ископаемых, финансовая деятельность и государственное управление. Заработная плата в этих отраслях превышает среднерайонный уровень, в среднем, в 1,4 раза.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Наиболее низкий уровень среднемесячной заработной платы сохраняется в сфере предоставления услуг – 13,5 тыс. рублей (69,8% от районного уровня) и в сельском хозяйстве – 17,5 тыс. рублей (90,4% от районного уровня). Средний размер назначенных пенсий составляет – 10343,40 руб. или 102,8%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На 01.01.2017 года на территории района зарегистрировано 3300 получателей материнского (семейного) капитала, из них за 2016 год получателями материнского </w:t>
      </w:r>
      <w:r w:rsidRPr="00EF565A">
        <w:rPr>
          <w:rFonts w:eastAsia="Times New Roman" w:cs="Times New Roman"/>
          <w:szCs w:val="24"/>
          <w:lang w:eastAsia="ru-RU"/>
        </w:rPr>
        <w:lastRenderedPageBreak/>
        <w:t>капитала стали 813 чел., на сумму – 180,98 млн.руб. Размер материнского капитала составляет- 453 026 руб</w:t>
      </w:r>
      <w:r w:rsidRPr="00EF565A">
        <w:rPr>
          <w:rFonts w:eastAsia="Times New Roman" w:cs="Times New Roman"/>
          <w:b/>
          <w:bCs/>
          <w:szCs w:val="24"/>
          <w:lang w:eastAsia="ru-RU"/>
        </w:rPr>
        <w:t xml:space="preserve">. </w:t>
      </w:r>
      <w:r w:rsidRPr="00EF565A">
        <w:rPr>
          <w:rFonts w:eastAsia="Times New Roman" w:cs="Times New Roman"/>
          <w:szCs w:val="24"/>
          <w:lang w:eastAsia="ru-RU"/>
        </w:rPr>
        <w:t>(на 01.01.2016 года – 453 026 руб.).</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jc w:val="center"/>
        <w:rPr>
          <w:rFonts w:eastAsia="Times New Roman" w:cs="Times New Roman"/>
          <w:szCs w:val="24"/>
          <w:lang w:eastAsia="ru-RU"/>
        </w:rPr>
      </w:pPr>
      <w:r w:rsidRPr="00EF565A">
        <w:rPr>
          <w:rFonts w:eastAsia="Times New Roman" w:cs="Times New Roman"/>
          <w:b/>
          <w:bCs/>
          <w:szCs w:val="24"/>
          <w:lang w:eastAsia="ru-RU"/>
        </w:rPr>
        <w:t>II. Муниципальный сектор</w:t>
      </w:r>
    </w:p>
    <w:p w:rsidR="00EF565A" w:rsidRPr="00EF565A" w:rsidRDefault="00EF565A" w:rsidP="00EF565A">
      <w:pPr>
        <w:spacing w:before="100" w:beforeAutospacing="1" w:afterAutospacing="1"/>
        <w:jc w:val="center"/>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Исполнение консолидированного бюджета Марксовского муниципального района за 2016 год</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Доходная часть консолидированного бюджета Марксовского муниципального района за 2016 год исполнена в сумме 936277,7 тыс. руб., что составляет 98,5% к годовым бюджетным назначениям (уточненный план – 950959,1 тыс. руб.). В 2016 года доходов получено больше на 61192,4 тыс. руб. или на 7,0 % по сравнению с 2015 годом.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налоговым и неналоговым доходам бюджет за отчетный период исполнен в сумме 254636,6 тыс. руб., что составляет 96,9 % к годовым бюджетным назначениям (уточненный план – 262710,3 тыс. руб.). По сравнению с 2015 годом увеличились на 6104,9 тыс. руб. или на 2,5%.</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налоговым доходам бюджет исполнен в сумме 205145,0 тыс. руб., что составляет 101,9% к годовым бюджетным назначениям (уточненный план – 201352,8 тыс. руб.). По сравнению с 2015 годом поступления по налоговым доходам увеличились на 11000,3 тыс. руб. или 5,7%.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основному бюджетообразующему налогу – налогу на доходы физических лиц, исполнение за 2016 год - 111826,5 тыс. руб., что составляет 98,2% к годовым бюджетным назначениям (план – 113852,1 тыс. руб.). По сравнению с 2015 годом поступление налога увеличилось на 1266,5 тыс. руб. или на 1,1%.</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акцизам на нефтепродукты поступления за 2016 год составили 25349,2 тыс. руб. или 143,5% к годовым бюджетным назначениям (уточненный план 17662,0 тыс. руб.). По сравнению с аналогичным периодом 2015 года поступление налога увеличилось на 7726,1 тыс. руб. или на 43,8%.</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единому налогу на вмененный доход поступления составили 17048,4 тыс. руб., что составляет 94,8% к годовым бюджетным назначениям (уточненный план – 17974,8 тыс. руб.). По сравнению с аналогичным периодом 2015 года поступления уменьшились на 576,8 тыс. руб. или на 3,3%.</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единому сельскохозяйственному налогу поступления за 2016 год составили 5548,1 тыс. руб. или 100,0% к уточненному плану года (план – 5548,2 тыс. руб.), что на 47,6% больше аналогичного периода прошлого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налогу на имущество физических лиц поступления за 2016 год составили 17159,8 тыс. руб. или 98,1% к уточненному плану года (план – 17495,9 тыс. руб.), что на 25,5% больше аналогичного периода прошлого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По земельному налогу за 2016 год поступления составили 22594,6 тыс. руб. или 98,5% к уточненному плану года (план – 22944,5 тыс. руб.), что на 10,9% меньше аналогичного периода прошлого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Сумма налога, взимаемого в связи с применением патентной системы налогообложения, за 2016 год составила 127,1 тыс. руб. или 100,0% к уточненному плану года (план – 127,1 тыс. руб.), что на 62,3% больше аналогичного периода прошлого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государственной пошлине поступления составили 5491,3 тыс. руб., что составляет 95,5% к годовым бюджетным назначениям (уточненный план –5748,2 тыс. руб.), что на 36,1 тыс. руб. или на 0,7% больше, чем за 2015 год.</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По неналоговым доходам за 2016 год бюджет исполнен в сумме 49491,6 тыс. руб., что составляет 80,7% к уточненным годовым назначениям (план – 61357,5 тыс. руб.). </w:t>
      </w:r>
      <w:r w:rsidRPr="00EF565A">
        <w:rPr>
          <w:rFonts w:eastAsia="Times New Roman" w:cs="Times New Roman"/>
          <w:b/>
          <w:bCs/>
          <w:szCs w:val="24"/>
          <w:lang w:eastAsia="ru-RU"/>
        </w:rPr>
        <w:t>(Приложение №1).</w:t>
      </w:r>
      <w:r w:rsidRPr="00EF565A">
        <w:rPr>
          <w:rFonts w:eastAsia="Times New Roman" w:cs="Times New Roman"/>
          <w:szCs w:val="24"/>
          <w:lang w:eastAsia="ru-RU"/>
        </w:rPr>
        <w:t xml:space="preserve"> По сравнению с 2015 годом поступления уменьшились на 4895,4 тыс. руб. или на 9,0%. По видам доходов: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доходы, полученные в виде арендной платы за земельные участки составили 14644,9 тыс. руб., что составляет 93,0% к годовым бюджетным назначениям (уточненный план – 15749,0 тыс. руб.). По сравнению с 2015 годом поступления уменьшились на 3495,5 тыс. руб. или на 19,3%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доходы от сдачи в аренду имущества составили 2895,7 тыс. руб., что на 41,0% больше по сравнению с аналогичным периодом 2015 года (уточненный план – 3185,2 тыс. руб. исполнение составляет 90,9% к годовым бюджетным назначениям);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 доходы от продажи земельных участков составили 24903,6 тыс. руб., что на 2405,6 тыс. руб. больше по сравнению с аналогичным периодом 2015 года или на 10,7% (уточненный план – 34128,9 тыс. руб. исполнение составляет 73,0% к годовым бюджетным назначениям)</w:t>
      </w:r>
      <w:r w:rsidRPr="00EF565A">
        <w:rPr>
          <w:rFonts w:eastAsia="Times New Roman" w:cs="Times New Roman"/>
          <w:b/>
          <w:bCs/>
          <w:szCs w:val="24"/>
          <w:lang w:eastAsia="ru-RU"/>
        </w:rPr>
        <w:t>(Приложение № 3)</w:t>
      </w:r>
      <w:r w:rsidRPr="00EF565A">
        <w:rPr>
          <w:rFonts w:eastAsia="Times New Roman" w:cs="Times New Roman"/>
          <w:szCs w:val="24"/>
          <w:lang w:eastAsia="ru-RU"/>
        </w:rPr>
        <w:t>;</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прочие неналоговые поступления составили 7047,4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Безвозмездных перечислений в 2016 году поступило 681641,1 тыс. руб. или 108,8% к уровню 2015 года (626553,7 тыс.руб.), в том числе по видам безвозмездных перечислений: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дотации – 127027,5 тыс. руб. (по сравнению с 2015 г. в бюджет поступило меньше на 236,1 тыс. руб. или на 0,2 %);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субсидии 11425,6 тыс. руб. (по сравнению с 2015 г. поступило на 7795,2 тыс. руб. или в 3 раза больше);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 субвенции – 509215,5 тыс. руб. (по сравнению с 2015 г. в бюджет поступило больше на 15113,2 тыс. руб. или на 3,1 %);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 межбюджетные трансферты 35006,5 тыс. руб. (по сравнению с 2015 г. в бюджет поступило больше на 31765,7 тыс. руб. или в 10,8 раз);</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 прочие безвозмездные поступления 1088,5 тыс. руб. (по сравнению с 2015 г. в бюджет поступило больше на 58,5 тыс. руб. или на 5,7%);</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     - возврат остатков субсидий и субвенций прошлых лет, имеющих целевое назначение – 2122,5 тыс. руб., что ниже уровня 2015 года на 21,8%.</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Расходная часть консолидированного бюджета исполнена в сумме 930048,4 тыс. рублей. За 2016 год расходов произведено на 25019,0 тыс. рублей или на 2,7 % больше, чем за 2015 год (905029,4 тыс. рублей).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Наибольший удельный вес в расходах консолидированного бюджета занимают расходы на социально-культурную сферу- 78,0%. В общих расходах социальной сферы на образование направлено 628726,6 тыс. рублей (67,6%), на культуру- 53577,9 тыс.рублей (5,8%), на физическую культуру и спорт- 14179,3 тыс.рублей (1,5%), на социальную политику 29167,3 тыс.рублей (3,1%). В целом расходы на социально-культурную сферу составили 725651,1 тыс. рублей. Основными статьями расходов являются оплата труда с начислениями и оплата коммунальных услуг.</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За 2016 г. муниципальными заказчиками района осуществлены закупки товаров (работ, услуг) на сумму 283,6 млн. рублей (за 2015 г. – 248,1 млн. рублей), из них 94,4 млн. рублей (или 33,3%) посредством конкурентных способов закупок, 189,2 млн.рублей (или 66,7%) – с единственным поставщиком. Количество несостоявшихся закупок составило 23 на сумму 11,6 млн. рублей. </w:t>
      </w:r>
      <w:r w:rsidRPr="00EF565A">
        <w:rPr>
          <w:rFonts w:eastAsia="Times New Roman" w:cs="Times New Roman"/>
          <w:b/>
          <w:bCs/>
          <w:szCs w:val="24"/>
          <w:lang w:eastAsia="ru-RU"/>
        </w:rPr>
        <w:t>Приложение №2.</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Проведено 137 закупок у субъектов малого предпринимательства социально-ориентированных некоммерческих организаций на сумму 67,7 млн. рублей, из них не привело к заключению 21 контрактов (гражданско-правовых договоров бюджетных учреждений) ( в 2015 г. – 17) на сумму 11,4 млн. рублей (в 2015 г. – 1,5 млн.руб).  Всего муниципальными заказчиками заключено контрактов (гражданско-правовых договоров бюджетных учреждений) на сумму 94,4 млн. рублей (за 2015 год – 78,4 млн.руб.), из них с единственным участником – 80,9 млн. рублей ( в 2015 году – 42,9 млн.руб.).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Доля закупок у субъектов малого предпринимательства, социально-ориентированных некоммерческих организаций от годового объема закупок, предусмотренного для субъектов малого предпринимательства, социально-ориентированных некоммерческих организаций составила 84,2 % или 11,4 млн. рублей (за период 2015 года – 88,8% или 31,8 млн.руб.).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Среднее количество участников конкурентных процедур определения поставщиков (подрядчиков, исполнителей) за 2016 год составляет 1,8 (за 2015 год – 2,1 участника).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При этом экономия бюджетных средств при проведении конкурентных способов определения поставщиков (подрядчиков, исполнителей) составила 3,0 млн. рублей.</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Управление имуществом и земельными ресурсами.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состоянию 01.01.2017 г. заключено и действует 9 договоров (в 2015 г. – 12 договоров) по аренде муниципального имущества на сумму 2885,9 тыс. руб. (в 2015 г. – 2542,7 тыс. руб.). Проведена работа по передаче в муниципальную собственность района 11 единиц техники, здания – общежития № 1, общей площадью 4029,6 кв.м., расположенного по адресу: г. Маркс, пр. Ленина, д. 68.</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Ведется работа по передаче из собственности муниципального района в федеральную собственность 11 помещений почтовых отделений, расположенных на территории района, проведено комиссионное обследование данных помещений, ведутся работы по постановке объектов на кадастровый учет для осуществления их передачи.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процессе оформления передача из собственности Российской Федерации в собственность муниципального района следующего имущества: 2 нежилых здания (г.Маркс: ул.6-я Линия, корпус 2 и пр.Ленина, д.76) и комплекс объектов недвижимости (бывшее ЛТП), находящихся по адресу: г. Маркс, пр.Ленина 106.</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состоянию на 01.01.2017 год администрацией Марксовского муниципального района заключено и действуют 2014 договора аренды земельных участков на сумму годовой арендной платы 16 152,8 тыс. руб. За 2016 год   заключено 150 договоров площадью 893,4 га, на сумму 1144,9 тыс.руб. годовой арендной платы (за 2015 г. заключено 128 договоров, общей площадью 552 га., на сумму 1099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Земельный фонд муниципального района составляет 290,8 тыс. га. Общая площадь сельскохозяйственных угодий – 251,1 тыс. га, из них в общей долевой собственности – 82,49 тыс. га, в муниципальной собственности района – 16,2 тыс. га (в результате признания права муниципальной собственности на невостребованные земельные доли), 4,14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 в частной собственности – 35,95 тыс. га.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состоянию на 01.01.17 года предоставлено в собственность:</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 бесплатной основе - 232 земельных участков, общей площадью 23,5 га, за аналогичный период прошлого года – 298 участков, общей площадью 29,6 га;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 платной основе - 117 земельных участка, общей площадью 137,9 га на сумму 1895,61 тыс.руб., за аналогичный период прошлого года – 236 участков, общей площадью 89,2 га на сумму 2484,5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Проведено 49 земельных аукционов по 63 лотам, из них: по продаже права собственности на сумму 8993,3 тыс.руб., площадью 2895,3 га, права аренды на сумму 1617,9 тыс.руб., площадью 873,3 га. (за 2015 год проведено 33 аукциона по 47 лотам, из них по продаже права собственности на сумму 14487 тыс.руб., площадью 5276 га, права аренды на сумму 1302,4 тыс.руб., площадью 192,6 га.).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претензионно - исковой работы за 2016 год:</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направлено 158 уведомлений об имеющейся задолженности на общую сумму 5518,4 тыс. руб., (за 2015 г. направлено 237 уведомлений на сумму 6879,2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подано 38 исковых заявлений по взысканию задолженности по арендной плате за земельные участки на сумму 3322,47 тыс. руб. (за 2015 г. подано 35 исковых заявлений на сумму 3550,0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состоянию на 01.01.2017 г. в службе судебных приставов на исполнении находится 36 исполнительных листов в отношении арендаторов земельных участков на сумму 12 808,69 тыс. руб. ( в 2015 году – 33 листа на сумму 11 223,4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По итогам претензионно-исковой работы и исполнительного производства за отчетный период в бюджет Марксовского муниципального района поступило более 2691,3 тыс. руб. (в 2015 году – 2800,0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Кроме того, недоимка, обеспеченная исполнительным производством и возможная к взысканию составляет 9896,3 тыс. руб. ( в 2015 году 8248,0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судебном порядке расторгнуто 11 договоров аренды земельных участков на сумму- 375,0 тыс.руб., в связи с использованием земельных участков не по целевому назначению и невнесением арендной платы (в 2015 году – 7 договоров на сумму – 320,0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территории района находится 54969 объектов недвижимости, в том числе 22683 земельных участка. За отчетный период проинвентаризирован 27881 объект недвижимости, в том числе 12948 земельных участков. Выявлено 7138 неоформленных объектов недвижимости, в том числе 4479 земельных участков (в 2015 году – 5944 неоформленных объекта, в т.ч. 3723 земельных участка).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в рамках муниципального земельного контроля проведено 156 проверок соблюдения земельного законодательства, из них: 100 плановых (2015 год - 140) и 56 внеплановых (в 2015 г. – 20). Выявлено 62 нарушения земельного законодательства по статьям 7.1., 8.8. КоАП РФ (за 2015 года – 17 нарушений). Привлечено к ответственности - 5 лиц на сумму 17,2 тыс. руб. (в 2015 году – 7 лиц на 18,0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2017 год в план проверок включены 160 физических лица, не оформивших земельные участки (в 2016 году- 122 физических лица).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Совместно с государственным инспектором проводится постоянный мониторинг земель сельскохозяйственного назначения с целью выявления неиспользуемых земель в соответствии с видом разрешенного использования земель, на 01.01.17 года проведено 15 плановых и 5 внеплановых проверок, выявлено 9 нарушений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деятельностью (за 2015 год – 1 нарушение).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состоянию на 01.01.2017 г. на учете по предоставлению земельных участков в собственность гражданам, имеющим трех и более детей, состояло 257 многодетных семей, из них 74 семьи встали на учет в 2016 году (за 2015 г. – 76 семей). Предоставлено в собственность (бесплатно) всего с 01.01.2012 г. - 286 земельных участков, в том числе 82 земельных участка в 2016 году (в 2015 году – 155 земельных участков), сформировано для последующего предоставления по МО г. Маркс - 55 земельных участков, по муниципальным образованиям – 125 земельных участков.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 сегодняшний день муниципальными образованиями ведется работа по признанию права муниципальной собственности в счет 164 невостребованных земельных долей, общей площадью – 1560 га.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По состоянию на 01.01.2017 год из состава земель сельскохозяйственного назначения находящихся в государственной и муниципальной собственности, было передано в собственность физическим и юридическим лицам – 3495,4 га на общую сумму 12,09 млн. рублей (за 2015 г. -5276,6 тыс. га, на общую сумму 14,5 млн.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jc w:val="center"/>
        <w:rPr>
          <w:rFonts w:eastAsia="Times New Roman" w:cs="Times New Roman"/>
          <w:szCs w:val="24"/>
          <w:lang w:eastAsia="ru-RU"/>
        </w:rPr>
      </w:pPr>
      <w:r w:rsidRPr="00EF565A">
        <w:rPr>
          <w:rFonts w:eastAsia="Times New Roman" w:cs="Times New Roman"/>
          <w:b/>
          <w:bCs/>
          <w:szCs w:val="24"/>
          <w:lang w:eastAsia="ru-RU"/>
        </w:rPr>
        <w:lastRenderedPageBreak/>
        <w:t>III. Основные экономические показатели</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Промышленное производство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Индекс промышленного производства по полному кругу организаций за 2016 года составил – 116,7% (на 01.01.2016 года – 101,0%) </w:t>
      </w:r>
      <w:r w:rsidRPr="00EF565A">
        <w:rPr>
          <w:rFonts w:eastAsia="Times New Roman" w:cs="Times New Roman"/>
          <w:b/>
          <w:bCs/>
          <w:szCs w:val="24"/>
          <w:lang w:eastAsia="ru-RU"/>
        </w:rPr>
        <w:t>(Приложение № 4).</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Объем отгруженной товарной продукции и оказанных услуг в целом по промышленности района </w:t>
      </w:r>
      <w:r w:rsidRPr="00EF565A">
        <w:rPr>
          <w:rFonts w:eastAsia="Times New Roman" w:cs="Times New Roman"/>
          <w:b/>
          <w:bCs/>
          <w:szCs w:val="24"/>
          <w:lang w:eastAsia="ru-RU"/>
        </w:rPr>
        <w:t>за 2016 год составил</w:t>
      </w:r>
      <w:r w:rsidRPr="00EF565A">
        <w:rPr>
          <w:rFonts w:eastAsia="Times New Roman" w:cs="Times New Roman"/>
          <w:szCs w:val="24"/>
          <w:lang w:eastAsia="ru-RU"/>
        </w:rPr>
        <w:t xml:space="preserve"> - 7,1 млрд. рублей, что в 1,6 раза превысил уровень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Рост отгруженной продукции в обрабатывающем секторе экономики района на 58,9% обусловлен, прежде всего, увеличением объема отгруженных товаров в физическом объеме, т.к. вышли на запланированные производственные мощности предприятия, завершившие реализацию инвестиционных проектов и мероприятия по реконструкции производственных линий (ООО «Товарное хозяйство», ООО «Пивзавод Марксовский», ООО «Маслодел»). Ряд инвестиционных проектов продолжает свою реализацию на предприятиях переработки, а значит, ожидается положительная динамика объемов промышленного производства в ближайшей перспективе. Объем отгрузки в данном секторе по итогам года составил- 6793,8 млн.руб. (в 2015 году – 4275,3 млн.руб.).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Наиболее значим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40% и ООО НПФ МОССАР, доля которого составила более – 38%. Также, одними из стабильно развивающихся предприятий района продолжают оставаться ООО «Пивзавод Марксовский», ОАО «Маслодел», АО ПЗ «Мелиоратор», в части переработки молочной продукции.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Объем отгрузки по виду деятельности производство и распределение электроэнергии, газа и воды за 2016 год составил – 291,8 млн.руб. или 106,4%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Численность работающих на обрабатывающих производствах составило порядка 1,9 тыс. человек, среднемесячный размер заработной платы составлял – 18,2 тыс. руб. или на 18,0% выше уровня 2015 года (в 2015 году работающих -1,8 тыс.чел, размер заработной платы – 15,4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Агропромышленный комплекс</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состоянию на 01.01.2017 года в аграрном секторе экономики стабильно функционируют 18 сельхозпредприятий различных форм собственности, 67 крестьянских фермерских хозяйств, включая индивидуальных предпринимателей, более 14 тысяч личных подсобных хозяйств, 2 снабженческо-сбытовых и 1 кредитный кооперативы.</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По итогам отчетного периода общая численность занятых в агропромышленном комплексе района составила 2689 человек (101,3% к уровню прошлого года). Обеспечен темп роста среднемесячной заработной платы по крупным и средним </w:t>
      </w:r>
      <w:r w:rsidRPr="00EF565A">
        <w:rPr>
          <w:rFonts w:eastAsia="Times New Roman" w:cs="Times New Roman"/>
          <w:szCs w:val="24"/>
          <w:lang w:eastAsia="ru-RU"/>
        </w:rPr>
        <w:lastRenderedPageBreak/>
        <w:t>сельхозпредприятиям в объеме 112,6% к уровню 2015 года, размер ее составил 19358 рублей, что на 17% выше уровня среднеотраслевой заработной платы по области.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сельхозтоваропроизводителями района всех форм собственности произведено продукции сельского хозяйства на сумму 6,2 млрд. рублей или 106%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районе произведено 77,9 тыс. тонн зерна ( в 2015 г – 34,6 тыс.т.), получено 45,1 тыс. тонн маслосемян подсолнечника (в 2015 г – 23,6 тыс.тонн), 20,4 тыс. тонн овощей (в 2015 г. - 52,6 тыс.т.), 270,4 тыс. тонн зеленых кормов, а также заготовлено на зимний период 2016-2017 гг. сена – 27,3 тыс. тонн (на 2015-16 г.г . - 18,2 тыс.тонн) , сенажа – 56,8 тыс. тонн (2015 г. – 29,4 тыс.тонн), силоса – 85,0 тыс. тонн ( в 2015 г - 85,6 тыс.тонн), соломы – 14,8 тыс. тонн (в 2015 г. – 15,1 тыс.тонн</w:t>
      </w:r>
      <w:r w:rsidRPr="00EF565A">
        <w:rPr>
          <w:rFonts w:eastAsia="Times New Roman" w:cs="Times New Roman"/>
          <w:b/>
          <w:bCs/>
          <w:szCs w:val="24"/>
          <w:lang w:eastAsia="ru-RU"/>
        </w:rPr>
        <w:t>),</w:t>
      </w:r>
      <w:r w:rsidRPr="00EF565A">
        <w:rPr>
          <w:rFonts w:eastAsia="Times New Roman" w:cs="Times New Roman"/>
          <w:szCs w:val="24"/>
          <w:lang w:eastAsia="ru-RU"/>
        </w:rPr>
        <w:t xml:space="preserve"> что позволило обеспечить район фуражом и семенным материалом.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Одной из ведущих отраслей в агропромышленном комплексе района продолжает оставаться животноводство. По состоянию на 1 января 2017 года в хозяйствах района всех форм собственности содержалось - 21,1 тыс. голов крупного рогатого скота, в том числе 9,9 тыс. голов коров, а также 6,8 тыс. голов свиней и 11,6 тыс. голов овец, что к соответствующему уровню 2015 года составляет 98, 96, 106 и 94 процента соответственно.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Хозяйствами всех форм собственности произведено на убой скота и птицы – 4,3 тыс.тонн или 94,8% к уровню 2015 года, яиц куриных – 13,9 млн.шт. или 64,2%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Марксовский район по-прежнему является лидером по производству молока в Саратовской области. Так, по итогам 2016 года хозяйствами всех форм собственности произведено 63,5 тыс. тонн молока ( в 2015 году – 64,7 тыс.тонн), из которых 47,8 тыс. тонн (или 75%) произведено сельскохозяйственными предприятиями. Надой молока в расчете на 1 корову молочного стада в сельскохозяйственных организациях составил 7766 кг, что составило   97,6% к уровню 2015 года (7955 кг.) и в 1,6 раза выше средне областного показателя (4959 кг.).</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за 2016 год на счета сельхозтоваропроизводителей перечислено порядка 250 млн. рублей государственной поддержки (за 2015 год – 285,0 млн.руб.).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технической модернизации в текущем году приобретено 5 тракторов, 6 зерноуборочных комбайнов и другая сельскохозяйственная техника на сумму порядка 330 млн. рублей (в 2015 году – 276,0 млн.руб.)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районе были продолжены мероприятия по строительству, реконструкции и техническому перевооружению орошаемых участков на площади 1134 га ( в 2015 году - 3088 га).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Для увеличения производства продукции сельского хозяйства проводилась активная работа по вовлечению в оборот неиспользуемой пашни. Всего в районе в настоящее время не используется порядка 10,0 тыс. га пашни, из них в 2016 году введено в оборот 5,2 тыс. га., за период 2014-2015 гг. было введено в оборот 20,0 тыс. га неиспользуемых пахотных земель.</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lastRenderedPageBreak/>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xml:space="preserve">Капитальное строительство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За 2016 год ввод жилья в муниципальном районе составил - 15000,2 кв. м. (101 дом и пристройки), в том числе: в г. Марксе – 10070,3 кв. м. (59 домов и пристройки), в муниципальных образованиях – 4929,9 кв. м.(42 дома и пристройки), что составило 83,3% по отношению к показателям 2015 г. (18000,4 кв. 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Введены в эксплуатацию нежилые объекты:</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блочно-модульная котельная модели БКУ-900 по ул. Аэродромная 40, отапливающая пять многоквартирных жилых домов;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сооружение (зерносушилка) АО «Племзавод «Трудовой»;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силосно-сенажная траншея объемом 60330 куб. м. для молочных комплексов АО «Племзавод «Трудовой»;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шесть зданий магазинов розничной торговли (пять магазинов на территории города Маркс – ул. Свободы 73, пр. Строителей 37б, ул.5-я линия 58, пр. Строителей 45 б, ул. Мамина 13 а, и один магазин в сельской местности – с. Александровка.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 пр. Ленина в районе техникума разбит парк 80-летия Саратовской области (установлены детская площадка, лавочки и фонари освещения), начато строительство 40-квартирного жилого дома по ул. Куйбышева в районе воинской части;</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Инвестиции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Общий объем инвестиций в основной капитал, с учетом областных организаций на 01.01.2017 года составил более 773,6 млн. руб. или 66,3%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отчетный год на территории муниципального района завершили свою реализацию 3 инвестпроекта на общую сумму инвестиций – 152,98 млн. руб., по итогам реализации которых создано 13 рабочих мест (за 2015 год – 4 инвестпроекта на сумму 94,2 млн.руб., создано 14 мест), всего же в 2016 г., с учетом ранее реализованных инвестпроектов, создано 35 рабочих мест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Продолжили осуществлять свою реализацию в отчетном году 10 инвестпроектов на сумму порядка 2,9 млрд.руб. (за 2015 год - 9 инвестпроектов на сумму порядка 413,0 млн. руб.) и планируемым созданием 157 рабочих мест по окончании их реализации (за аналогичный период 2015 года- 75 рабочих места). Одними из новых инвестпроектов в 2016 году стали проекты по закладке яблоневого сада и проект по созданию современного цифрового кинотеатра с кинозалами на 130 и 180 посадочных мест </w:t>
      </w:r>
      <w:r w:rsidRPr="00EF565A">
        <w:rPr>
          <w:rFonts w:eastAsia="Times New Roman" w:cs="Times New Roman"/>
          <w:b/>
          <w:bCs/>
          <w:szCs w:val="24"/>
          <w:lang w:eastAsia="ru-RU"/>
        </w:rPr>
        <w:t>(Приложение № 11).</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В ближайшей перспективе в планах инвесторов реализация дополнительно не менее 4 инвестпроектов, включая большой проект по орошению земельных участков, на общую ориентировочную сумму более 2,3 млрд.руб. и 1 инвестиционный проект на долгосрочную перспективу на сумму порядка 100 млн.руб. по «Строительству склада </w:t>
      </w:r>
      <w:r w:rsidRPr="00EF565A">
        <w:rPr>
          <w:rFonts w:eastAsia="Times New Roman" w:cs="Times New Roman"/>
          <w:szCs w:val="24"/>
          <w:lang w:eastAsia="ru-RU"/>
        </w:rPr>
        <w:lastRenderedPageBreak/>
        <w:t>готовой продукции, включая приобретение техники и оборудования для его функционирования».</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Потребительский рынок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сегодняшний день потребительский рынок Марксовского муниципального района представлен 611  объектами (670 объектов - в 2015 году), в том числе: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- 438 объектов торговли (501 объект в 2015 году);</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- 60 объектов общественного питания (61 объект в 2015 году);</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- 112 объектов бытового обслуживания (107 объектов в 2015 году);</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- 1 рынок (1 объект в 2015 году).</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Из действующих торговых объектов, торговлю продовольственными товарами осуществляют 118 магазинов, непродовольственными – 184 магазинов, смешанными товарами – 136 магазинов. Из общего количества торговых объектов и объектов общественного питания 52 объекта имеют лицензионное право на реализацию алкогольной продукции.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введено в эксплуатацию 3 объекта потребительского рынка в сфере розничной торговли (7 объектов за 2015 г.), дополнительно создано – 26 новых рабочих места (25 рабочих мест за 2015 г.), торговая площадь введенных в эксплуатацию объектов составляет - 2,4 тыс. кв. м. (2015 г. - 900 кв.м.).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Обеспеченность муниципального района торговыми площадями составила 874 кв. м на 1000 жителей (норматив 422 кв. м), в 2015 году – 870 кв.м. на 1000 жителей.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Оборот розничной торговли составил 3899,3 млн.руб., или 99,0% к уровню прошлого года в действующих ценах, оборот общественного питания – 179,1 млн.руб. или 93,6 % к 2015 году в действующих ценах.</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Объем платных услуг населению по всем каналам реализации в действующих ценах составил 1122,7 млн. рублей, темп роста по отношению к прошлому году в действующих ценах составил – 112,7 %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Стоимость набора из 25 основных продуктов питания по муниципальному району составила 2659,3 рублей, что на 2,4% ниже среднеобластного уровня (2723,1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Проведено 14 конкурсов на право размещения нестационарных торговых объектов, в бюджет поступило 177,0 тыс.руб. (за 2015 года поступило 65,8 тыс. руб.) и 1 конкурс на право размещения аттракционов, батутов и др. развлекательного оборудования, в бюджет поступило 15,9 тыс. руб., в результате заключения договоров на размещение нестационарных торговых объектов по смежеству со стационарными объектами торговли сумма поступления составила 13,7 тыс. руб. (в 2015 году – 10,9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В целях более полного обеспечения потребности населения в качественных продуктах питания, поддержания стабильной ситуации на продовольственном рынке района, а так </w:t>
      </w:r>
      <w:r w:rsidRPr="00EF565A">
        <w:rPr>
          <w:rFonts w:eastAsia="Times New Roman" w:cs="Times New Roman"/>
          <w:szCs w:val="24"/>
          <w:lang w:eastAsia="ru-RU"/>
        </w:rPr>
        <w:lastRenderedPageBreak/>
        <w:t>же увеличения объемов реализации сельскохозяйственной продукции и продовольственных товаров местных производителей, на территории г. Маркса за отчетный период проводилась сельскохозяйственная ярмарка (26 ярмарочных дней), где реализовано: мясо и мясной продукции – 8,4 тонны (в 2015 году – 11 тонн), молочной продукции – 1,4 тонны (в 2015 г. - 0,4 тонны), кондитерские изделия – 2,8 тонн (1,2 тонны), овощей – более 220 тонн, что соответствует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Жители района имели возможность приобрести качественную продукцию непосредственно от производителей по ценам на 10-15 % ниже сложившихся потребительских цен. С 20 мая отчетного периода действовала ярмарка для садоводов, огородников, дачников и пчеловодов, где реализовывалась продукция собственного производства, количество выданных разрешений - 29 шт. (2015 г. – 17 шт.). С сентября 2016 года осуществляла свою деятельность ежегодная сельскохозяйственная ярмарка «Осень-2016 г.», на участие в которой было выдано 87 разрешений (в 2015 году - 92 разрешения).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соответствии с полномочиями по составлению протоколов об административных правонарушениях, совместно с сотрудниками полиции регулярно проводились рейдовые мероприятия по пресечению незаконной торговли и оказания услуг на территории муниципального образования город Маркс. За 2016 год составлено 42 протокола об административных правонарушениях, сумма штрафов составила 84,0 тыс. рублей (в 2015 году 19 протоколов на сумму штрафов 46,0 тыс.руб.).</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Малый бизнес</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Численность индивидуальных предпринимателей на 01.01.2017 года снизилась на 4,0% к уровню 2015 года и составила – 1400 чел</w:t>
      </w:r>
      <w:r w:rsidRPr="00EF565A">
        <w:rPr>
          <w:rFonts w:eastAsia="Times New Roman" w:cs="Times New Roman"/>
          <w:b/>
          <w:bCs/>
          <w:szCs w:val="24"/>
          <w:lang w:eastAsia="ru-RU"/>
        </w:rPr>
        <w:t xml:space="preserve">. </w:t>
      </w:r>
      <w:r w:rsidRPr="00EF565A">
        <w:rPr>
          <w:rFonts w:eastAsia="Times New Roman" w:cs="Times New Roman"/>
          <w:szCs w:val="24"/>
          <w:lang w:eastAsia="ru-RU"/>
        </w:rPr>
        <w:t>(на 01.01.16 г. – 1459 чел.). Число малых предприятий - 336 единиц, что к уровню 2015 года составляет 87,3% (на 01.01.2016 г. - 385 единиц). Объем налоговых поступлений от субъектов малого и среднего предпринимательства в бюджет района на 01.01.2017 г. составил порядка 22,7 млн. рублей, что на 5,9% выше уровня 2015 года (на 01.01.2016 года – 21,4 млн.руб.).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оказаны консультативные услуги по вопросам ведения предпринимательской деятельности порядка 114 предпринимателям (за аналогичный период 2015 года - 87 предпринимателям);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вопросам развития малого и среднего предпринимательства организованы и проведены 7 мероприятий (за 2015 год - 5 мероприятий): совещание с участием организаций инфраструктуры поддержки малого и среднего бизнеса, совещание с индивидуальными предпринимателями, осуществляющих перевозку пассажиров и багажа легковым такси, День предпринимателя и совещание по снижению неформальной занятости в малом бизнесе, по вопросам применения ККТ, реализации алкогольной продукции и др.;</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-организовано участие предприятий малого и среднего бизнеса в выставках-ярмарках, в рамках районных и областных мероприятий. За отчетный период в областных и районных мероприятиях приняли участие 56 представителей малого и среднего бизнеса (за аналогичный период 2015 года - 49 представителей).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В рамках подпрограммы «Развитие малого и среднего предпринимательства» в 2016 году была оказана грантовая поддержка 6 начинающим предпринимателям на общую сумму 2474,0 тыс. руб. (в 2015 году гранты не выдавались) по приоритетным направлениям экономики (сельское хозяйство, обрабатывающая промышленность, сфера туризма, развозная торговля в с. Пугачевка): 2 гранта по 417 тыс.руб., 2 гранта по 420,0 тыс.руб., 1 грант на 300,0 тыс.руб. и 1 грант на 500,0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 целью оказания информационной поддержки малому бизнесу, организовано удаленное рабочее место областных организаций поддержки предпринимательства: Фонда микрокредитования, Гарантийного фонда, Бизнес-инкубатора Саратовской области, сумма выданных кредитов в 2016 году составила порядка 7,6 млн.руб., что превышает уровень 2015 года в 2,9 раза.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Жилищно-коммунальное хозяйство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территории Марксовского муниципального района осуществляют свою деятельность 39 организаций коммунального комплекса и ресурсоснабжающих организаций.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Из 299 многоквартирных жилых домов и 167 объектов социальной сферы в отчетном периоде подготовлены к отопительному сезону 299 МКД и 167 объект соц.сферы, их которых: 32 объекта культуры, 22 объекта здравоохранения, 27 объектов образования. Для обеспечения населения муниципального района бесперебойным теплоснабжением задействованы 100 теплоисточников, из них 54 котельных и 46 топочных. В рамках подготовки к осенне-зимнему сезону 2016-2017 годы теплоснабжающей организацией произведены: ремонт и чистка котлов в 45 котельных предприятия, монтаж нового котла № 3 с обмуровкой в котельной № 23, замена участков теплосетей различного диаметра протяженностью - 684,5 п.м., произведена изоляция участков теплосети различного диаметра протяженностью 510 м. Во исполнение программы «Энергосбережение и повышения энергетической эффективности на территории Марксовского муниципального района», ранее была приобретена блочно-модульная котельная мощностью 0,9 МВт, установленная и введенная в эксплуатацию в 2016 году по ул. Аэродромная в г. Марксе, которая отапливает 5 МКД и позволила законсервировать две нерентабельные котельные.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шт., резервуары – 6 шт. распределительный водопровод – 424,5 км. Среднесуточная производительность воды артезианскими скважинами - 12800 м3/сут. В отчетном периоде взято 108 проб питьевой воды, из них 4 пробы не соответствуют требованиям СанПин. В целях приведения в соответствие качества питьевой воды ООО «Водоканал-Плюс» проведен ряд мероприятий по замене погружного насоса и чистке резервуаров на водозаборах № 2, 4.</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Для нормализации водоснабжения в отчетном году выполнены:</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-установка автоматического оборудования на водонапорных башнях – 5 шт. (с. Заря, с. Кр. Звезда, с. Бобово, п. Солнечный, п. Колос);</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-замена погружных насосов – 35 шт.; проведена частичная закольцовка нового водопровода в с. Калининское;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 замена контактного манометра в п. Колос;</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частичный ремонт водопроводной сети в 4 селах (п. Колос, ул. Набережная; с. Подлесное, ул. Комсомольская; с. Баскатовка, ул. В.С. Решетняка; с. Орловское, ул. Октябрьская и ул. Ленина);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-бурение 5 скважин (с. Подлесное, с. Бобово, с. Михайловка, с. Раскатово, с. Павловка);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ремонтные работы на водопроводных трассах в с. Звонаревка, с. Раскатово, с. Кировское, с. Фурманово, с. Подлесное, пос. им. Тельмана, с. Липовка, в г. Марксе и других сёлах.</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рамках реализации подпрограммы «Обеспечение жильем молодых семей» федеральной целевой программы «Жилище» на 2015-2020 годы сформирован список молодых семей, в который включены 90 молодых семей. В отчетном году получены 3 социальные выплаты на приобретение жилых помещений молодым семьям на сумму 4 797 000 рублей, из них федеральный бюджет -554 053 рубля 50 копеек, областной бюджет -1 091 596 рублей 50 копеек, местный бюджет – 33 300 рублей, внебюджетные источники -3 118 050 рублей (в 2015 г. – 2 выплаты на 2985,3 тыс.руб.).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сформирован список на 8 семей, из них категории вынужденные переселенцы на учете состоят 6 семей, 1 семья состоит по категории выехавших из районов Крайнего Севера и приравненных к нему местностей и 1 семья ликвидатора радиационных аварий и катастроф.</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2016 году 2 семьи вынужденных переселенцев получили государственные жилищные сертификаты на приобретение жилья на сумму 5,2 млн. рублей, каждая семья получила по 2,5 млн. рублей (в 2015г. – 4 семьи на сумму 5818,2 тыс.руб.).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соответствии с Федеральным законом от 24.11.1995 года № 181-ФЗ «О социальной защите инвалидов в Российской Федерации» на учете по улучшению жилищных условий состоит 3 семьи инвалидов, за отчетный период средства федерального бюджета на обеспечение жильем данной категории граждан не выделялись.</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Общая площадь муниципального жилищного фонда на 01.01.2017 года в муниципальном районе составила 43 659 кв. м. или 1116 жилых помещений (в 2015 году – 44933,14 кв.м или 1180 жилых помещений), из них в городе Марксе - 682 жилых помещения (в 2015 г.- 627 помещений), общей площадью 20 294,4 кв. м. (в 2015 г.- 20171,64 кв.м.)</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Капитальный ремонт общего имущества многоквартирных домов.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В соответствии с утвержденным Краткосрочным планом реализации областной программы капитального ремонта общего имущества в многоквартирных домах на территории Марксовского муниципального района на 2016 г., коммерческой организацией «Фонд капитального ремонта общего имущества в многоквартирных домах Саратовской </w:t>
      </w:r>
      <w:r w:rsidRPr="00EF565A">
        <w:rPr>
          <w:rFonts w:eastAsia="Times New Roman" w:cs="Times New Roman"/>
          <w:szCs w:val="24"/>
          <w:lang w:eastAsia="ru-RU"/>
        </w:rPr>
        <w:lastRenderedPageBreak/>
        <w:t>области» (далее - Региональный оператор) на территории муниципального района было запланировано выполнение капитального ремонта общего имущества 21-го многоквартирного жилого дома.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отчетный период выполнены работы по капитальному ремонту крыш 12 домов (по 2-м домам проводится приемка работ), внутридомовых систем холодного водоснабжения 2-х домов (выполнение которых было запланировано в 2015 году), не в полном объеме выполнены работы по ремонту крыш 2-х домов (на 50 %, окончание работ планируется в 2017-м году); не выполнены работы по капитальному ремонту инженерных систем 2-х домов, фасада 1-го дома, комплексному капитальному ремонту 4-х домов, работы по ремонту водоснабжения 1-го дома (объявлены электронные аукционы).</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2017 году в Краткосрочный план включено 29 многоквартирных жилых дома, запланирован капитальный ремонт крыш 23-х домов (в том числе переустройство невентилируемых крыш на вентилируемые 2-х домов), инженерных систем 16-ти домов, ремонт фасада 1-го дома, благоустройство дворовой территории 1-го дома.</w:t>
      </w:r>
      <w:r w:rsidRPr="00EF565A">
        <w:rPr>
          <w:rFonts w:eastAsia="Times New Roman" w:cs="Times New Roman"/>
          <w:b/>
          <w:bCs/>
          <w:szCs w:val="24"/>
          <w:lang w:eastAsia="ru-RU"/>
        </w:rPr>
        <w:t xml:space="preserve"> Приложение № 13</w:t>
      </w:r>
      <w:r w:rsidRPr="00EF565A">
        <w:rPr>
          <w:rFonts w:eastAsia="Times New Roman" w:cs="Times New Roman"/>
          <w:szCs w:val="24"/>
          <w:lang w:eastAsia="ru-RU"/>
        </w:rPr>
        <w:t>. Также, в 2017 году планируется завершение: капитального ремонта крыш 2-х домов (2016 г.); комплексного ремонта 4-х домов, ремонта фасада 1-го дома, ремонта инженерных сетей 2-х (2016 г.); ремонта водоснабжения 1-го дома (2015 г.).</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работы по взысканию задолженности с населения за жилищно-коммунальные услуги по итогам 2016 г. проведено 56 заседаний межведомственной комиссии (2015 год – 50 заседаний), на которые были приглашены 420 человек, с общей суммой задолженности- 3,4 млн. руб., в результате работы комиссии с неплательщиков взыскано- 2,4 млн. руб. (исполнение обязательств -70,6%) (в 2015 году – 1,8 млн.руб.).</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Благоустройство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отчетный период текущего года на территории муниципального района   проведены весенний и осенний месячники по санитарной очистке, благоустройству и озеленению территории. Проведено 4 общегородских субботника. В данных мероприятиях приняли участие порядка 11,0 тыс. чел.</w:t>
      </w:r>
    </w:p>
    <w:p w:rsidR="00EF565A" w:rsidRPr="00EF565A" w:rsidRDefault="00EF565A" w:rsidP="00EF565A">
      <w:pPr>
        <w:spacing w:after="0"/>
        <w:rPr>
          <w:rFonts w:eastAsia="Times New Roman" w:cs="Times New Roman"/>
          <w:szCs w:val="24"/>
          <w:lang w:eastAsia="ru-RU"/>
        </w:rPr>
      </w:pPr>
      <w:r w:rsidRPr="00EF565A">
        <w:rPr>
          <w:rFonts w:eastAsia="Times New Roman" w:cs="Times New Roman"/>
          <w:szCs w:val="24"/>
          <w:lang w:eastAsia="ru-RU"/>
        </w:rPr>
        <w:t xml:space="preserve">В честь 80-летия Саратовской области высажена аллея в память земляков, внесших вклад в развитие района.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Установлено 34 светильника на региональной трассе, опоры оснащены вертикальной разметкой, восстановлено освещение на мосту через реку Малый Караман.</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 празднованию 71 годовщины Великой Победы произведены работы по реконструкции Парка Победы.</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Разбит парк 80-летия Саратовской области (установлены лавочки, фонари).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Установлено 4 модернизированных детских площадки (пос. Зеленый, сквер в честь 80- летия Саратовской области, Парк Победы, МОУ СОШ № 3).</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Субъектом РФ передано 5 единиц коммунальной техники для МБУ «Благоустройство» (4 ед. «Беларус» и 1 ед. Т-30) и 2 единицы пассажирского автотранспорта «Фиат Дукато» для ОАО «АТП» вместимостью 17 мест.</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Произведено устройство спортивной площадки с размещением спортивного оборудования «ВОРКАУТ» на территории МОУ-СОШ № 3 г. Маркса Саратовской области им. Л.Г. Венедиктовой общей площадью 441 кв. м.</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Дорожное хозяйство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Общая протяженность автомобильных дорог общего пользования местного значения с твердым покрытием на территории района составляет – 888,35 км, в том в муниципальном образовании город Маркс общая протяженность улично-дорожной сети - 127,8 км, в том числе с твердым покрытием – 86,7 км.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рамках муниципальной программы «Развитие транспортной системы в муниципальном образовании город Маркс на 2015-2017 годы» выполнен ямочный ремонт по центральным улицам муниципального образования город Маркс – пр. Ленина, пр. Строителей, ул. Кирова, ул. 5-я Линия по технологии литой асфальт площадью 350 кв. м. на сумму 296,0 тыс. рублей.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Проведен ремонт дорог в муниципальном образовании город Маркс на сумму 2450,0 тыс. рублей, общей площадью 3500 кв. м. асфальтового полотна   по улицам: пр. Ленина, пр. Строителей,   ул. Загородная Роща, ул. Вокзальная, ул. Куйбышева, ул. Кирова, ул. Дорожная, ул. 5-я Линия, ул. 10-я Линия, ул. Интернациональная, ул. К. Маркса, ул. К. Либкнехта, ул. Коммунистическая, ул. Рабочая, ул. Красноармейская, ул. Октябрьская, ул. Советская, ул. Красная, пер. Калинина, ул. Энгельса, ул. Бебеля, ул. Победы, ул. Аэродромная, ул. Мамина, ул. Колхозная, ул. Кирова, ул. Заводская.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соответствии с соглашением о предоставлении в 2016 году иных межбюджетных трансфертов бюджетам поселений области на достижение целевых показателей, предусматривающих мероприятия по решению неотложных задач по приведению в нормативное состояние автомобильных дорог местного значения за счет средств областного дорожного фонда Марксовскому муниципальному району на ремонт автомобильных дорог в городе Марксе выделены средства федерального бюджета в размере 30 млн. рублей.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Общее количество дорог в МО город Маркс – 107, по утвержденному перечню подлежали  ремонту 52 дороги, протяженностью   82,38 км.Областной Думой был утвержден перечень объектов для проведения мероприятий по ремонту дорог в муниципальном образовании город Маркс, площадью 39,294 тыс. кв. м., что является целевым показателем. По факту выполнен ремонт дорожного покрытия, общей площадью 49,7 тыс. кв. 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Согласно заключенных контрактов произведены работы по обустройству сплошного (защитного) слоя на пр. Ленина, пр. Строителей, ул. Куйбышева, ул. Мамина, ул. Энгельса, общей площадью 35,5 тыс. кв. м. на остальных улицах города выполнены работы по ямочному ремонту площадью 13,8 тыс. кв. 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            В рамках исполнения мероприятий подпрограммы 1 «Обеспечение функционирования и развития объектов дорожного хозяйства» муниципальной программы «Развитие транспортной системы в муниципальном образовании город Маркс на 2015-2017 годы» в 2016 г. выполнены работы по ремонту асфальтобетонного покрытия дворовых территорий и проездов к дворовым территориям многоквартирных домов в </w:t>
      </w:r>
      <w:r w:rsidRPr="00EF565A">
        <w:rPr>
          <w:rFonts w:eastAsia="Times New Roman" w:cs="Times New Roman"/>
          <w:szCs w:val="24"/>
          <w:lang w:eastAsia="ru-RU"/>
        </w:rPr>
        <w:lastRenderedPageBreak/>
        <w:t>муниципальном образовании город Маркс по пр. Строителей, д. 5,7,9,11 на сумму 2 531 211,32 рублей, а именно: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Проезды в дворовой территории (проезжая часть):</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устройство асфальтобетонного покрытия – 1511,5 кв. 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установка бортовых камней – 563 м.п.</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Площадки для стоянок автомобилей: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устройство щебеночного покрытия - 831 кв. 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Пешеходные дорожки к подъездам (тротуары):</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устройство асфальтобетонного покрытия – 275,4 кв. 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установка бортовых камней – 184 м. п.</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По итогам реализации муниципальной программы «Развитие транспортной системы в Марксовском муниципальном районе на 2016-2018 годы» было заключено 3 муниципальных контракта, в рамках которых выполнены работы по содержанию дорог общего пользования, в том числе: текущий ямочный ремонт, покос сорной растительности, очистка снега, работы по посыпке песко- солевой смесью автомобильных дорог принятых из собственности субъекта РФ, общей протяженностью 74 км дорог, а именно: автоподъезд к с. Водопьяновка от автомобильной дороги «Маркс-Липовка-п.им. Тельмана», автоподъезд к с. Бобово от автомобильной дороги «Маркс-Липовка-п.им. Тельмана», автоподъезд к с. Вознесенка от автомобильной дороги «Маркс-Липовка-п.им. Тельмана», автоподъезд к с. Яблоня от автомобильной дороги «Маркс-Липовка-п.им. Тельмана», автоподъезд к с. Солнечный, автомобильная дорога «Кировское –Полековское», автоподъезд к с. Фурманово от автомобильной дороги «Кировское –Полековское», автомобильная дорога «Заря – Красная Звезда», автоподъезд к с. Ильичевка.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Кроме того, в муниципальных образованиях на ремонт дорог затрачены следующие средства дорожного фонда: Зоркинское муниципальное образование - 2859,3 тыс. руб.; Липовское муниципальное образование – 1992,4 тыс. руб.; Кировское муниципальное образование – 2110,3 тыс. руб.; Осиновское муниципальное образование - 1629,3 тыс. руб.; Подлесновское муниципальное образование – 2623,2 тыс. руб.; Приволжское муниципальное образование - 1724,5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целях повышения безопасности дорожного движения дважды произведены работы по обновлению горизонтальной дорожной разметки и дорожной разметки «Пешеходный переход», установлено 80 знаков дорожного движения.</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Транспорт и связь</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Грузовыми автомобилями организаций района, не относящихся к субъектам малого предпринимательства за 2016 год перевезено - 454,7 тыс.т. груза, грузооборот составил </w:t>
      </w:r>
      <w:r w:rsidRPr="00EF565A">
        <w:rPr>
          <w:rFonts w:eastAsia="Times New Roman" w:cs="Times New Roman"/>
          <w:szCs w:val="24"/>
          <w:lang w:eastAsia="ru-RU"/>
        </w:rPr>
        <w:lastRenderedPageBreak/>
        <w:t>16222,4 тыс.т. км, перевозка грузов возросла на 18,7% по сравнению с 2015 годом, грузооборот уменьшился на 15,1%.</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Автобусами общего пользования перевезено пассажиров на 29,7% меньше, чем за период прошлого года. Пассажирооборот составил 77,5%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услуги телеграфа и проводного радио. Общая монтированная емкость телефонных станций района – 14222 номеров, количество основных телефонных аппаратов, установленных на сети местной телефонной связи района – 7755. Количество функционирующих в районе таксофонов – 60.</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xml:space="preserve">Предупреждение и ликвидация чрезвычайных ситуаций, обеспечение пожарной безопасности и безопасности людей на водных объектах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территории Марксовского района земли лесного фонда Марксовского лесничества занимают 14167 га. Более 2000 га занимают хвойные насаждения.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При подготовке к пожароопасному периоду проведены следующие мероприятия: создан пункт диспетчерского управления с выходом в Информационную систему дистанционного мониторинга (на сайте авиалесоохраны), проведена командно-штабная учебная тренировка, разработан и утвержден план тушения лесных пожаров на территории Марксовского района, утверждены 6 маршрутов патрулирования общей протяженностью 343 км. За 2016 год работы по охране лесов от пожаров на основании государственного задания осуществляло ГАУ «Марксовский лесхоз». Укомплектован пункт сосредоточения противопожарного инвентаря. Обустроен подъезд к местам забора воды по реке Воложка.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отчетный период на территории Марксовского района произошло 57 пожаров, в том числе 1 лесной пожар на площади 0,3 га, по сравнению с аналогичным периодом прошлого года количество пожаров уменьшилось на 4. В результате пожаров погибли 5 человек, пострадали 2 человека, спасено 26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Подготовлен и открыт городской пляж. Выявлены места, неприспособленные для купания, и установлены запрещающие знаки и аншлаги в количестве 5 штук о запрете купания.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водных объектах района государственными инспекторами Центра ГИМС, представителями Марксовской зональной поисково-спасательной службы, должностными лицами полиции общественной безопасности органов внутренних дел проводились совместные рейдовые мероприятия.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противопаводковых аварийно-восстановительных мероприятий проведены аварийно-восстановительные работы на гидротехнических сооружениях и артезианской скважине в селах Красная звезда, Полековское и Вознесенка на сумму 300,0 тыс.рублей.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В рамках ЧС выполнены аварийно-восстановительные работы по замене канализационного коллектора по пр. Ленина г. Маркса протяжённостью 285 п.м, диаметр трубы 630 мм. на сумму - 4,6 млн.руб.</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szCs w:val="24"/>
          <w:lang w:eastAsia="ru-RU"/>
        </w:rPr>
        <w:t> </w:t>
      </w:r>
    </w:p>
    <w:p w:rsidR="00EF565A" w:rsidRPr="00EF565A" w:rsidRDefault="00EF565A" w:rsidP="00EF565A">
      <w:pPr>
        <w:spacing w:before="100" w:beforeAutospacing="1" w:afterAutospacing="1"/>
        <w:jc w:val="center"/>
        <w:rPr>
          <w:rFonts w:eastAsia="Times New Roman" w:cs="Times New Roman"/>
          <w:szCs w:val="24"/>
          <w:lang w:eastAsia="ru-RU"/>
        </w:rPr>
      </w:pPr>
      <w:r w:rsidRPr="00EF565A">
        <w:rPr>
          <w:rFonts w:eastAsia="Times New Roman" w:cs="Times New Roman"/>
          <w:b/>
          <w:bCs/>
          <w:szCs w:val="24"/>
          <w:lang w:eastAsia="ru-RU"/>
        </w:rPr>
        <w:t>IV. Социальная политика</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Здравоохранение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Показатель общей смертности за 2016 г. составил 12,8 случаев на 1000 населения (областной показатель 14,2 на 1000 населения). Младенческой смертности за 12 мес. 2016 г. – 6,1 случаев (областной показатель 7,0 случаев на 1000 новорожденных). За 2016 г. среди основных причин смертности первое место занимает смертность от заболеваний органов кровообращения – 640,4 случаев на 100 тыс. населения. Рост по сравнению с 2015г. на 1,01%. На 2-ом месте смертность от онкозаболеваний – 178,4 случаев на 100 тыс. населения. Снижение смертности на 5,8 % в сравнении с 2015 г. (областной показатель 189,5). На 3 месте смертность от неестественных причин – 98,6 случаев на 100 тыс. населения. Рост смертности на 0,3 % в сравнении с 2015г.</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Заболеваемость жителей района по сравнению с 2015 г. выросла на 1,4% и составила 122,04 случаев на 1000 населения.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Первичная заболеваемость увеличилась на 1,7 % и составила 625,4 случаев на 1000 населения. Среди социально значимых заболеваний в сравнении с 2015 г. отмечается: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снижение заболеваний ВИЧ- инфекций на 57,1%;</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снижение заболеваемости сифилисом на 57,1%;</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снижение онкологической заболеваемости на 19,6%;</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рост заболеваемости туберкулезом на 9,2%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Всего в ГУЗ СО «Марксовская РБ» по состоянию на 01.01.2017 г. работало 779 человек, из них 92 врача и 359 средних медработников, младшего персонала – 110 чел., прочих – 218 чел.</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Обеспеченность медработниками на 10 тыс. населения составляло: врачами – 14,4, что в 2,9 раза ниже среднего областного показателя (средний областной показатель – 40,9), средними медработниками – 56, что в 1,5 раза ниже среднего областного показателя (средний областной показатель - 86). </w:t>
      </w:r>
      <w:r w:rsidRPr="00EF565A">
        <w:rPr>
          <w:rFonts w:eastAsia="Times New Roman" w:cs="Times New Roman"/>
          <w:b/>
          <w:bCs/>
          <w:szCs w:val="24"/>
          <w:lang w:eastAsia="ru-RU"/>
        </w:rPr>
        <w:t>(Приложение №5)</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Удельный вес медработников, имеющих квалификационные категории: врачей – 31% (средний областной показатель – 54,0%), средних медработников – 45,2%, что ниже средних областных показателей (средний областной показатель – 60,0%). Укомплектованность врачами по физическим лицам в сравнении с 2015 годом увеличилась на 0,17% (с 50,2% на 53,54%); средними медработниками увеличилась на 0,92 % (с 74,4% до 85,5%).Укомплектованность по физическим лицам ФАПов средними медработниками составила 98,1 %; Липовская участковая больница: врачами – 75,0 %, </w:t>
      </w:r>
      <w:r w:rsidRPr="00EF565A">
        <w:rPr>
          <w:rFonts w:eastAsia="Times New Roman" w:cs="Times New Roman"/>
          <w:szCs w:val="24"/>
          <w:lang w:eastAsia="ru-RU"/>
        </w:rPr>
        <w:lastRenderedPageBreak/>
        <w:t>средними медработниками – 100,0%, Подлесновская врачебная амбулатория: врачами – 90,0 %, средними медработниками – 100,0%.</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ГУЗ СО «Марксовская РБ» 31,3 % врачей от общего числа врачей и 21,04 % средних медработников имеют пенсионный возраст.</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Общий дефицит врачебных кадров, по предварительным данным, составлял - 22 врача - специалиста.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17,2 тыс. руб. в 2015 г. до 17,5 тыс.руб. за 2016 г. Средняя заработная плата врачей за 2016 год увеличилась с 30,2 тыс. руб. в 2015 г. до 31,1 тыс.руб. за 2016 г. (увеличение на 2,9 %), зарплата среднего мед. персонала составила 17,4 тыс. руб. за 2016 г. (17,2 тыс. руб. в 2015 г.), зарплата младшего персонала составила 10,8 тыс. руб.(10,4 тыс.руб. в 2015 г.) </w:t>
      </w:r>
      <w:r w:rsidRPr="00EF565A">
        <w:rPr>
          <w:rFonts w:eastAsia="Times New Roman" w:cs="Times New Roman"/>
          <w:b/>
          <w:bCs/>
          <w:szCs w:val="24"/>
          <w:lang w:eastAsia="ru-RU"/>
        </w:rPr>
        <w:t>(Приложение №6).</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 укрепление материально - технической базы за 2016 год было израсходовано 4389,6 тыс. руб., в том числе: приобретено медицинское оборудование на сумму более 3065,0 тыс.руб., медицинская мебель на сумму 201,4 тыс. руб., прочее оборудование и оргтехника на сумму более 1020,0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реализации мероприятий по текущему ремонту и подготовку к ОЗП объектов здравоохранения в 2016 году фактически освоено 5,4 млн. руб</w:t>
      </w:r>
      <w:r w:rsidRPr="00EF565A">
        <w:rPr>
          <w:rFonts w:eastAsia="Times New Roman" w:cs="Times New Roman"/>
          <w:b/>
          <w:bCs/>
          <w:szCs w:val="24"/>
          <w:lang w:eastAsia="ru-RU"/>
        </w:rPr>
        <w:t xml:space="preserve">. </w:t>
      </w:r>
      <w:r w:rsidRPr="00EF565A">
        <w:rPr>
          <w:rFonts w:eastAsia="Times New Roman" w:cs="Times New Roman"/>
          <w:szCs w:val="24"/>
          <w:lang w:eastAsia="ru-RU"/>
        </w:rPr>
        <w:t>(2015 г. –12,8 млн.руб.), из них: на текущий ремонт инфекционного отделения ГУЗ СО «Марксовская РБ» - 2404,5 тыс. руб.; текущий ремонт системы горячего водоснабжения поликлиники № 1 и текущий ремонт козырьков, окон с установкой наружного освещения - 1129,0 тыс. руб.; текущий ремонт шиферной кровли административного здания - 501,4 тыс. руб.; текущий ремонт системы отопления в Подлесновской врачебной амбулатории- 1364,2 тыс. руб.</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Образование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По состоянию на 01.01.2017 года в районе осуществляли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школах района обучалось 6104 человек, воспитанников в детских садах – 2878 чел., охват детей дополнительным образованием – 1249 чел. На базах 11 общеобразовательных учреждений района функционировали группы дошкольного образования с охватом 1303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Численность работников в образовательных учреждениях – 1764 человек, в том числе 859 педагогических работников. Нехватка педагогических работников в целом по образовательным учреждениям района составила - 2 ед. Динамика размера заработной платы работников образования указана в </w:t>
      </w:r>
      <w:r w:rsidRPr="00EF565A">
        <w:rPr>
          <w:rFonts w:eastAsia="Times New Roman" w:cs="Times New Roman"/>
          <w:b/>
          <w:bCs/>
          <w:szCs w:val="24"/>
          <w:lang w:eastAsia="ru-RU"/>
        </w:rPr>
        <w:t>приложениях № 8, 9, 10.</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По итогам 2015-2016 учебного года 15 выпускников получили аттестат с отличием и были награждены медалями «За особые успехи в учении», из них 2 выпускника (МОУ-СОШ № 1 и МОУ-СОШ с. Баскатовка) награждены Почетным знаком Губернатора Саратовской </w:t>
      </w:r>
      <w:r w:rsidRPr="00EF565A">
        <w:rPr>
          <w:rFonts w:eastAsia="Times New Roman" w:cs="Times New Roman"/>
          <w:szCs w:val="24"/>
          <w:lang w:eastAsia="ru-RU"/>
        </w:rPr>
        <w:lastRenderedPageBreak/>
        <w:t>области «За отличие в учебе» (за 1 полугодие 2015 года – 4 выпускника), 13 выпускников получили серебряные медали и 31 выпускник 9–х классов, получили аттестат особого образца. Лидером по количеству медалей стало МОУ-СОШ № 6 г. Маркса: 5 медалей «За особые успехи в учении» и 4 серебряных медали.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9 классах из 589 человек к экзаменам были допущены 585 учеников. 31 ученик получил аттестат с отличием, 13 выпускников не получили аттестат об основном общем образовании.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Качество знаний выпускников 9-х классов – 32,0% (2015 г. – 56,2%), 11 классов - 68,0% (2015 г. – 66,0%).</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Охват школьников горячим питанием составил 92%. Для всех обучающихся начальных классов реализуется программа «Школьное молоко».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1969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Охват детей дошкольным образованием составил – 89% </w:t>
      </w:r>
      <w:r w:rsidRPr="00EF565A">
        <w:rPr>
          <w:rFonts w:eastAsia="Times New Roman" w:cs="Times New Roman"/>
          <w:b/>
          <w:bCs/>
          <w:szCs w:val="24"/>
          <w:lang w:eastAsia="ru-RU"/>
        </w:rPr>
        <w:t xml:space="preserve">(Приложение № 7). </w:t>
      </w:r>
      <w:r w:rsidRPr="00EF565A">
        <w:rPr>
          <w:rFonts w:eastAsia="Times New Roman" w:cs="Times New Roman"/>
          <w:szCs w:val="24"/>
          <w:lang w:eastAsia="ru-RU"/>
        </w:rPr>
        <w:t>По состоянию на 01.01.2017 г. очередность в дошкольные образовательные учреждения г. Маркса отсутствовала</w:t>
      </w:r>
      <w:r w:rsidRPr="00EF565A">
        <w:rPr>
          <w:rFonts w:eastAsia="Times New Roman" w:cs="Times New Roman"/>
          <w:b/>
          <w:bCs/>
          <w:i/>
          <w:iCs/>
          <w:szCs w:val="24"/>
          <w:lang w:eastAsia="ru-RU"/>
        </w:rPr>
        <w:t>.</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реализации вышеуказанной программы и с целью укрепления и совершенствования материально-технической базы образовательных учреждений в 2016 году были выделены денежные средства в сумме 2,887 млн.руб., из них:</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-1,816 млн.руб. на ремонт спортивного зала МОУ – СОШ с. Кировское Марксовского района;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- 1,071 млн.руб. на ремонт кровли в МОУ – ООШ с. Бородаевка Марксовского района.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Кроме того, на спонсорские средства в сумме 1 млн. руб. была приобретена и установлена открытая летняя площадка в МОУ-СОШ № 3 г. Маркса для занятий воркаутом.</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szCs w:val="24"/>
          <w:lang w:eastAsia="ru-RU"/>
        </w:rPr>
        <w:t>Культура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территории района действовало 37 учреждений культурно-досугового типа, сельская клубная сеть Марксовского района состоит из 35-и учреждений клубного типа. В настоящее время в клубных учреждениях города и района функционировало 291 – клубное формирование, с количеством участников 4613 (в 2015 году – 4270 участников), из них городских - 39 (720 участников), сельских - 252 (3893 участников). Для детей организовано 171 клубное формирование с количеством участников – 2196 человек, из них в городских – 20 (347 участников), сельских -151 (2098 человек). 14 коллективов народного творчества имеют звание «Народный самодеятельный коллектив».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За 2016 год учреждениями культуры проведено 4700 мероприятий различной тематической направленности, зрителями которых стали 560,0 тыс. человек (за 2015 год – 4699 мероприятий, 556,7 тыс.зрителей), из них городских мероприятий – 688 (399,7 тыс.зрителей), сельских – 4012 (160,4 тыс. зрителей). На платной основе провели 1083 </w:t>
      </w:r>
      <w:r w:rsidRPr="00EF565A">
        <w:rPr>
          <w:rFonts w:eastAsia="Times New Roman" w:cs="Times New Roman"/>
          <w:szCs w:val="24"/>
          <w:lang w:eastAsia="ru-RU"/>
        </w:rPr>
        <w:lastRenderedPageBreak/>
        <w:t>мероприятий, зрителями которых стали 64,8 тыс. человек (в 2015 году – 1128 мероприятий), из них городских 228 (51,8 тыс. человек), сельских 855 (12,9 тыс. человек). Для детей проведено 1791 мероприятие, зрителями которых стали 172,7 тыс. человек, из них городских 230 (117,6 тыс.человек), сельских – 1561 (55,1 тыс. человек), на платной основе проведено 182 мероприятия, с количеством участников 29,9 тыс.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муниципальном районе действовало 36 библиотек (из них: 1 центральная, 1 детская, 34 сельских библиотек-филиалов), из которых 12 библиотек подключены к сети Интернет, в т.ч. 10 – сельских.</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2016 году МУК «Марксовская МЦБС» проведено 2169 массовых мероприятий (в 2015 г. - 2165 мероприятий), на которых присутствовало 33,7 тыс. человек (в 2015 г. - 33,6 тыс. зрителей). Мероприятия проводились в рамках объявленного в 2016 году Года кино, а также юбилейной даты – 80-летия со дня основания Саратовской области.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Книжный фонд МУК «Марксовская МЦБС» составил- 309034 экземпляра. Книговыдача – 534259 экземпляров. Всеми структурными подразделениями МУК «Марксовская МЦБС» за 2016 г. обслужено более 25,0 тыс. пользователей (в 2015 г. – 25,0 тыс.пользователей). Общее количество записей электронного каталога по состоянию на 01.01.2017 г. – 15659 единиц, что на 28,7 % превысило уровень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районе действовало 14 Центров правовой информации: 13 - в сельских библиотеках-филиалах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Марксовском муниципальном районе осуществляли деятельность 2 муниципальных образовательных учреждения дополнительного образования детей (и 2 филиала – на селе), в которых обучается 793 учащихся.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Одна из школ – ДШИ № 1 г. Маркса является ресурсным центром по работе с одаренными детьми при ГОУ ДПО «Саратовский областной учебно-методический центр».</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2016 году Детская школа искусств № 2 г. Маркса отметила 25-летие со дня образования.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Из наиболее значимых мероприятий, проведенных за 2016 год можно отметить цикл культурно-массовых мероприятий, посвященных 80-летию Саратовской области, Году Российского кино; торжественные мероприятия, посвященные памятным и праздничным датам: выводу войск из Афганистана, Дню Защитника Отечества, Дню работника культуры, Международному женскому дню, народное гуляние «Широкая масленица», кубок КВН, смотр-конкурс «Студенческая весна», цикл мероприятий, посвященных празднованию Победы в Великой Отечественной войне; День России; День Памяти и Скорби; День молодежи; День Российского флага, День города, День пожилых людей, День учителя, День матери, День народного единства, Новогодние и Рождественские праздники; фестиваль бардовской песни и шансона «Обермоунжский треугольник», концертные программы, в рамках проведения цикла «Волжские вечера», Праздники дворов и другие мероприятия.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Средняя заработная плата работников культуры на 01.01.2017 года составила 13274 руб. или 102,1 % к уровню соответствующего периода прошлого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С целью укрепления материально–технической базы учреждений культуры и искусства за 2016 год произведены ремонты учреждений культуры на общую сумму 968 тыс. руб., в. т.ч. работы по газификации Полековского Дома досуга и детского сада на 222,7 тыс. руб. и противопожарные мероприятия на сумму 676,3 тыс. руб. Кроме того, приобретены музыкальные инструменты, компьютеры и оргтехника, сценические костюмы, светозвуковое оборудование, книги на сумму 504,43 тыс. 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Туризм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2016 году продолжила свою реализацию Концепция развития туризма на 2015 - 2016 годы, которая включает в себя 9 основных туристских маршрутов по территории района по приоритетным туристическим направлениям.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отчетный год в сфере туризма и пропаганды туристических объектов района проделано следующее: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на официальном сайте ММР и Министерства молодежной политики, спорта и туризма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проводимый на территории района, а также фильм в 2-х частях, снятый в рамках проекта о путешествиях и приключениях «64 километр».</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канале Маркс ТВ в июне 2016 г. запущен проект «История в кадре;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-проводилась активная работа с местными и региональными турагентствами по вопросам сотрудничества;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преддверье 80-летия Саратовской области и дня города Маркса, совместно с Марксовским музеем краеведения, разработан проект «от Екатериненштадта до Маркса»;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Для популяризации экологического вид туризма</w:t>
      </w:r>
      <w:r w:rsidRPr="00EF565A">
        <w:rPr>
          <w:rFonts w:eastAsia="Times New Roman" w:cs="Times New Roman"/>
          <w:b/>
          <w:bCs/>
          <w:szCs w:val="24"/>
          <w:lang w:eastAsia="ru-RU"/>
        </w:rPr>
        <w:t xml:space="preserve">, </w:t>
      </w:r>
      <w:r w:rsidRPr="00EF565A">
        <w:rPr>
          <w:rFonts w:eastAsia="Times New Roman" w:cs="Times New Roman"/>
          <w:szCs w:val="24"/>
          <w:lang w:eastAsia="ru-RU"/>
        </w:rPr>
        <w:t>в с. Бобровка Марксовского района, запущен целый комплекс для отдыха туристов, это: вольеры с домашними и экзотическими животными, пруд с беседками, гостиница и фруктовый сад более чем из 1000 деревьев. В качестве развлечений - катание на пони, лошадях и квадроциклах.</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событийного туризма основными крупными событиями в 2016 году стали: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-9-й Открытый фестиваль бардовской песни и шансона «Обермунжский треугольник», который в среднем посещают более 1000 зрителей ежегодно. В этом году состав участников насчитал более 160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-мото-фестиваль «Правый берег Волги» география которого охватывает около 40 регионов России и страны ближнего зарубежья. В этом году фестиваль посетили около 2500 участников и гостей.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lastRenderedPageBreak/>
        <w:t>-традиционный ежегодный фестиваль рыбной ловли, который проводится Марксовским Обществом рыболовов и охотников на протяжении 6 лет, в котором приняли участие 115 человек (2015 год – 105 чел.).</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участие представителей района в торжественном мероприятии, посвященном 80-летию Саратовской области. Район был представлен продукцией промышленных и перерабатывающих предприятий, а информационный стенд рассказывал обо всех достопримечательностях Марксовской земли. В концертной программе приняли участие муниципальный молодёжный цирк «Арт-Алле», многие годы являющийся ярким брендом района.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отчетный период открыты новые туристические объекты - стела «Я люблю Маркс», сквер, в честь 80-летия образования Саратовской области, Мемориальная стела, в память о Российских немцах, захороненных в 18-20 вв. на территории старого кладбища.</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Молодежная политика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на территории района проведено более 60 молодежных акций и мероприятий (в 2015 году - 42 мероприятия), с охватом участников из числа подростков и молодежи (от 14 до 30 лет) более 5 тыс.человек (в 2015 г. - 3,5 тыс.чел.). Наиболее значимыми и масштабными из них являлись:</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открытый фестиваль игры КВН, посвященный 80-летию Саратовской области «Ты в сердце каждого – Земля родная!», спартакиада «Молодежь против наркотиков!» среди молодежных организаций и учреждений, акция «Сообщи, где торгуют смертью», кроме того, обучающиеся образовательных школ приняли участие в конкурсе макетов баннеров на тему «Молодежь против наркотиков», «Весенний кубок КВН», отборочный смотр – конкурс «Студенческая весна - 2016», в котором приняли участие учащиеся средних профессиональных учебных заведений города Маркса, и закладка Аллеи 80 имен, приуроченная к празднованию 80-летия Саратовской области, в которой молодежь приняла активное участие, акция ко дню матери, в рамках которой были подготовлены видеоролики о мамах и размещены на телеканале Маркс ТВ, общественная инициатива «Щедрый Вторник», акции - «Новогодний бум» и «Дари добро», в рамках которых поздравляли детей города и района, а также посетили детей-инвалидов и детишек в реабилитационном центре.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рамках празднования 71-й годовщины Победы в Великой Отечественной войне проведен цикл мероприятий, включающий в себя фестиваль молодежного творчества, а также участие представителей молодежных общественных организаций во Всероссийской акции «Георгиевская ленточка» и в благоустройстве воинских захоронений, а также во Всероссийском движении – Бессмертный полк.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Серия летних мероприятий для детей и молодежи включала в себя проведение: квеста для летних площадок 1 июня под непосредственным кураторством Молодежного Совета, районного выпускного бала «Выпускник 2016» на Городской площади в рамках празднования Дня молодежи; промоакцию студентов средне-специальных учебных заведений города и открытый районный вело-фестиваль, районного фестиваля молодежных субкультур «Живи ярко!». Кроме того, в период летних каникул были организованы конкурсные и игровые мероприятия во дворах жилых многоквартирных </w:t>
      </w:r>
      <w:r w:rsidRPr="00EF565A">
        <w:rPr>
          <w:rFonts w:eastAsia="Times New Roman" w:cs="Times New Roman"/>
          <w:szCs w:val="24"/>
          <w:lang w:eastAsia="ru-RU"/>
        </w:rPr>
        <w:lastRenderedPageBreak/>
        <w:t>домов города Маркса. Члены Молодежного Совета Марксовского муниципального района занесёны на молодежную Доску Почёта.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Кроме того, члены молодежного Совета, а также молодежных объединений города приняли участие в мероприятиях областного и всероссийского уровня:</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-областной молодежный форум «Трезвая молодежь – выбор России» в г. Саратове.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-Всероссийский конкурс «В ритме жизни», направленный на повышение уровня знаний о способах профилактики ВИЧ, впервые проведен молодежный онлайн-марафон «Креативный вызов», который планируется повторить в 2017 году.</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-деловая игра «Ярмарка предпринимателей»;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IV пленарное заседание Молодежного парламента при Саратовской областной Думе VI, а также Молодежный форум «ВТеме», проходившего в г. Саратове по инициативе Молодежного парламента и при участии Депутатов Областной думы РФ.</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Запущена радиопередача «Голос Молодежи», которую курирует Молодежный Совет. Для успешной работы Молодежного совета ежемесячно с ребятами проводятся интересные тренинги и игры на сплочение при участии специалистов Марксовского филиала ГБУ РЦ «Молодёжь плюс». Успешно ведется работа и взаимодействие с молодежными организациями города – молодежным клубом «Тотал» при общественной организации – Местной культурной автономии немцев и Марксовским филиалом регионального центра «Молодежь плюс».</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Физкультура и спорт</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Доля населения, систематически занимающихся физической культурой и спортом, на 01.01.2017 г. составляла 22 % (число занимающихся -13,6 тыс. чел.). Общее число занимающихся физической культурой и спортом возросло на 3,8% к уровню 2015 года (13,1 тыс. чел.). Структурными подразделениями МУ «Молодёжный спортивный центр» «Олимп» являются: Туристический конноспортивный клуб «Алтей», спорткомплекс «Лидер» в с. Павловка Марксовского района, Дом Физкультуры, детский загородный лагерь «Огонек». В районе также действуют спортивные клубы: «Олимпик» в с. Подлесное, «Золотая шайба» в с. Калининское.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Физическим воспитанием в общеобразовательных учреждениях было охвачено более 6160 учащихся, в том числе в спортивных клубах школ – более 2000 чел., в образовательных организациях среднего профессионального образования охвачено более 1 500 студентов. В 37-ми спортивных секциях МУ «Молодёжный спортивный центр» «Олимп» занимались более 1000 человек, в   9-ти объединениях по 6-ти видам спорта в МУ ДО ЦВР занимается 485 человек, в Марксовского филиале ГБУ «Саратовский областной физкультурно-спортивный центр «Урожай» более 313 человек, в Марксовском отделении ДЮСАШ «РиФ» - 76 человек с ограниченными возможностями, что на уровне соответствующего периода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На базе ТКСК «Алтей» проводятся занятия по обучению детей верховой езде на лошадях, в школе занимается более 300 детей (270 чел. в 2015 г.), в том числе, 66 детей-инвалидов из ДЮСАШ «РиФ» и ГУ «Марксовский реабилитационный центр для детей и подростков </w:t>
      </w:r>
      <w:r w:rsidRPr="00EF565A">
        <w:rPr>
          <w:rFonts w:eastAsia="Times New Roman" w:cs="Times New Roman"/>
          <w:szCs w:val="24"/>
          <w:lang w:eastAsia="ru-RU"/>
        </w:rPr>
        <w:lastRenderedPageBreak/>
        <w:t>с ограниченными возможностями» (45 чел.- в 2015 г.), кроме того, клуб, сотрудничая с туристическими фирмами, организует экскурсии не только для жителей района, но и для желающих из других районов Саратовской области.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Спортсмены Марксовского муниципального района за отчётный 2016 год приняли участие в 190 спортивно-массовых мероприятиях, в том числе в 52 областных, 8 Всероссийских, 9 межрегиональных соревнованиях. Это более 8000 спортсменов, в т.ч. 4 300 школьников.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Из спортивно-массовых мероприятий стоит отметить: соревнования по лыжным гонкам в рамках Всероссийской массовой лыжной гонки «Лыжня России», в которой участвовало около 500 спортсменов, в т.ч. 350 школьников; Легкоатлетический пробег «Марафон Победы», который собрал около 500 участников; легкоатлетический пробег «Олимпийский день бега», в котором приняло участие около 400 участников.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с. Павловка в СК «Лидер» после реконструкции вступил в действие плавательный бассейн. За период с января по декабрь 2016 года бассейн посетило около 10,2 тыс. человек, в т.ч. более 1960 обучающихся школ района.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зимний период на территории района функционировало 27 катков и 4 хоккейных коробки, в том числе на стадионе «Старт» в г. Марксе с прокатом коньков.</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4 смены в детском загородном лагере «Огонек» отдохнуло и оздоровилось 657 детей, из них более 360 - из Марксовского муниципального района, 240 детей, находящихся в трудной жизненной ситуации, проживающих на территории Саратовской области.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Среди поступающих в образовательные организации высшего образования 9 выпускников муниципального района отмечены золотым знаком ГТО, 14 – серебряным и 2 – бронзовым.</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Для привлечения населения к участию в спортивных мероприятиях, формирования здорового образа жизни детей и молодежи во дворах оборудованы спортивные площадки; на территории МОУ СОШ № 3 оборудована спортивная площадка для занятий воркаутом; на пересечении ул. Пригородной и ул. Аэродромной оборудовано футбольное поле; в рамках празднования Дня молодёжи проведён «Велофестиваль»; летом, в рамках праздников дворов, спортивными инструкторами проводились «Веселые старты»; на городском пляже проведён комплекс спортивных мероприятий, посвящённых дню ВМФ и соревнования по пляжному волейболу; в зимний период были организованы праздничные дискотеки под открытым небом «OpenAir», «Богатырские потешки» в дни зимних каникул, «Русские забавы» на «Масленицу». Возрождены соревнования по туризму.</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Легкоатлетический пробег «Марафон Победы» собрал около 500 участников. В феврале 15 школ приняли участие в военно-патриотическом конкурсе «А ну-ка, парни», посвящённому Дню вывода войск из Афганистана. 9 мая на стадионе «Старт» состоялась военно-спортивная игра, в которой приняли участие команды из 14 образовательных учреждений. Возобновилось проведение районной военно-патриотической спортивной игры «Зарница».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для молодёжного МСЦ «Олимп» приобретено: порядка 30 пар коньков и лыж, 2 манекена, новый ковёр для борьбы, передвижной тир, винтовки, комплекты спортивной формы, в оперативное управление передан микроавтобус «Газель», зал для занятий греко-римской борьбой.</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lastRenderedPageBreak/>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Социальная защита населения, опека и попечительство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Общая сумма средств, израсходованных на социальную поддержку населения района за 2016 год составила – 236,3 млн.руб., в том числе за счет средств федерального бюджета – 70,2 млн. руб.; за счет средств областного бюджета – 166,1 млн. руб. (96 %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районе зарегистрировано 4625 получателей мер социальной поддержки для семей с детьми, которым произведены выплаты на сумму 124,2 млн. рублей (96 %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772 семьи воспользовались правом на различные выплаты на общую сумму 43,3 млн. рублей (124,8 %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120 пенсионеров воспользовались возможностью поправить свое здоровье в реабилитационных центрах Саратовской области (98 %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Прошли оздоровление и отдохнули 809 детей из семей с трудной жизненной ситуацией и детей диспансерной группы в санаториях и детских оздоровительных лагерях (126,6 %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Льготным категориям граждан произведены выплаты на оплату жилья и коммунальных услуг в сумме 80,6 млн. рублей (81 % к уровню 2015 года).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получателями регионального материнского (семейного) капитала стали 31 человек на сумму 2,8 млн.руб.</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Размер регионального материнского (семейного) капитала составляет 100000 рублей.</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территории района проживают 160 семей, воспитывающие 204 опекаемых ребенка, приемных семей - 12, в них воспитываются 46 несовершеннолетних   детей, 40 семей с усыновленными детьми.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367 человек (2,75 % от общей численности детского населения в районе).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сравнении с аналогичным периодом прошлого года (56 %) количество детей, находящихся на семейных формах воспитания, в 2016 году увеличилось до 60 %.</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Из 25 выявленных в 2016 году детей-сирот и детей, оставшихся без попечения родителей, на различные формы семейного воспитания были переданы 17 детей или 68 % от выявленных (в 2015 году выявлено 20 детей, передано – 16 человек).</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В течение 2016 года гражданами Марксовского района, состоящими на учете как кандидаты в замещающие родители, было принято в семьи 15 детей из различных интернатых учреждений области (в 2015 г. – 15 чел.). Из государственных медицинских и </w:t>
      </w:r>
      <w:r w:rsidRPr="00EF565A">
        <w:rPr>
          <w:rFonts w:eastAsia="Times New Roman" w:cs="Times New Roman"/>
          <w:szCs w:val="24"/>
          <w:lang w:eastAsia="ru-RU"/>
        </w:rPr>
        <w:lastRenderedPageBreak/>
        <w:t>социозащитных учреждений района на воспитание в семьи граждан было передано 10 детей (в 2015 г. – 8 чел.).</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Все опекаемые в районе дети получали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отчетный период было проведено 590 проверок условий проживания несовершеннолетних в замещающих семьях (в 2015 году – 575 проверок). Серьезных нарушений не выявлено.</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На территории района находятся 89 объектов жилых помещений, сохраняемых за 79 детьми-сиротами и детьми, оставшимися без попечения родителей, и 36 лицами из их числа.</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Состоят на учете в министерстве строительства и жилищно-коммунального хозяйства области в качестве нуждающихся в обеспечении жилыми помещениями 171 детей-сирот и детей, оставшихся без попечения родителей (в 2015 году – 188 чел.), и 152 гражданина в возрасте от 18 лет и старше, не имеющих жилой площади (в 2015 году – 130 чел.).</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В 2016 году было предоставлено 2 жилых помещения по договорам найма специализированных жилых помещений, денежные компенсации для приобретения жилого помещения в порядке изменения способа исполнения судебных решений не выплачивались (в 2015 г. – 7 человек было обеспечено жилыми помещениями).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В настоящее время по адресу: г. Маркс, ул. Куйбышева ведется строительство 40-квартирного жилого дома, в котором квартиры будут предоставлены гражданам из числа детей-сирот и детей, оставшихся без попечения родителей по договорам найма специализированного жилого помещения. Срок сдачи дома в эксплуатацию - апрель 2017 г.</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Субсидии</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За 2016 год назначено субсидий 2372 семье. В сравнении с 2015 годом увеличение составило на 4,1% или на 93 семьи. Сумма начисленных субсидий на оплату жилого помещения и коммунальных услуг - 12,5 млн. рублей, темп роста – 106,8% к уровню 2015 года (11,7 млн. руб.), увеличение на 0,8 млн. рублей. Вся начисленная субсидия выплачена гражданам в срок и в полном объеме. Средний размер субсидий составил - 438 рублей 59 копеек в месяц. В сравнении с 2015 годом средний размер субсидии увеличился на 11 рублей 60 копеек (102,7 %).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szCs w:val="24"/>
          <w:lang w:eastAsia="ru-RU"/>
        </w:rPr>
        <w:t> </w:t>
      </w:r>
    </w:p>
    <w:p w:rsidR="00EF565A" w:rsidRPr="00EF565A" w:rsidRDefault="00EF565A" w:rsidP="00EF565A">
      <w:pPr>
        <w:spacing w:before="100" w:beforeAutospacing="1" w:afterAutospacing="1"/>
        <w:rPr>
          <w:rFonts w:eastAsia="Times New Roman" w:cs="Times New Roman"/>
          <w:szCs w:val="24"/>
          <w:lang w:eastAsia="ru-RU"/>
        </w:rPr>
      </w:pPr>
      <w:r w:rsidRPr="00EF565A">
        <w:rPr>
          <w:rFonts w:eastAsia="Times New Roman" w:cs="Times New Roman"/>
          <w:b/>
          <w:bCs/>
          <w:i/>
          <w:iCs/>
          <w:szCs w:val="24"/>
          <w:lang w:eastAsia="ru-RU"/>
        </w:rPr>
        <w:t>Обращения граждан</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 xml:space="preserve">  Поступило 1010 обращений граждан, что на 4,7 % больше 2015 года (965 обращений) по 1312 вопросам (в 2015 г. - 1297 вопросов), из которых рассмотрено - 1316, решено положительно - 369, находятся на рассмотрении - 38, разъяснено – 679, поддержано - 637. Из числа обращений: письменных обращений - 924, устных - 388, из вышестоящих </w:t>
      </w:r>
      <w:r w:rsidRPr="00EF565A">
        <w:rPr>
          <w:rFonts w:eastAsia="Times New Roman" w:cs="Times New Roman"/>
          <w:szCs w:val="24"/>
          <w:lang w:eastAsia="ru-RU"/>
        </w:rPr>
        <w:lastRenderedPageBreak/>
        <w:t>органов - 339, по телефону доверия – 46. Обращения поступали по следующим тематикам: жилищно-коммунальная сфера - 550 обращений; экономика- 329 обращений; государство, общество, политика- 14 обращений; социальная сфера- 138 обращений; другие вопросы- 281 обращение.</w:t>
      </w:r>
    </w:p>
    <w:p w:rsidR="00EF565A" w:rsidRPr="00EF565A" w:rsidRDefault="00EF565A" w:rsidP="00EF565A">
      <w:pPr>
        <w:spacing w:before="100" w:beforeAutospacing="1" w:afterAutospacing="1"/>
        <w:jc w:val="both"/>
        <w:rPr>
          <w:rFonts w:eastAsia="Times New Roman" w:cs="Times New Roman"/>
          <w:szCs w:val="24"/>
          <w:lang w:eastAsia="ru-RU"/>
        </w:rPr>
      </w:pPr>
      <w:r w:rsidRPr="00EF565A">
        <w:rPr>
          <w:rFonts w:eastAsia="Times New Roman" w:cs="Times New Roman"/>
          <w:szCs w:val="24"/>
          <w:lang w:eastAsia="ru-RU"/>
        </w:rPr>
        <w:t>К главе Марксовского муниципального района за 2016 года обратилось 217человек (за 2015 г. - 159 чел.), проведено 19 выездных приемов, всего поступил -291 вопрос (в 2015 г. 14 выездных приема, 202 вопроса).</w:t>
      </w:r>
    </w:p>
    <w:p w:rsidR="009600DC" w:rsidRDefault="009600DC"/>
    <w:sectPr w:rsidR="009600DC" w:rsidSect="00960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565A"/>
    <w:rsid w:val="003D52F1"/>
    <w:rsid w:val="00927847"/>
    <w:rsid w:val="009600DC"/>
    <w:rsid w:val="00BA168F"/>
    <w:rsid w:val="00C57721"/>
    <w:rsid w:val="00CF4401"/>
    <w:rsid w:val="00D3658C"/>
    <w:rsid w:val="00EA70D9"/>
    <w:rsid w:val="00EF5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0D9"/>
    <w:pPr>
      <w:spacing w:after="0"/>
    </w:pPr>
  </w:style>
  <w:style w:type="paragraph" w:styleId="a4">
    <w:name w:val="Normal (Web)"/>
    <w:basedOn w:val="a"/>
    <w:uiPriority w:val="99"/>
    <w:semiHidden/>
    <w:unhideWhenUsed/>
    <w:rsid w:val="00EF565A"/>
    <w:pPr>
      <w:spacing w:before="100" w:beforeAutospacing="1" w:afterAutospacing="1"/>
    </w:pPr>
    <w:rPr>
      <w:rFonts w:eastAsia="Times New Roman" w:cs="Times New Roman"/>
      <w:szCs w:val="24"/>
      <w:lang w:eastAsia="ru-RU"/>
    </w:rPr>
  </w:style>
  <w:style w:type="character" w:styleId="a5">
    <w:name w:val="Strong"/>
    <w:basedOn w:val="a0"/>
    <w:uiPriority w:val="22"/>
    <w:qFormat/>
    <w:rsid w:val="00EF565A"/>
    <w:rPr>
      <w:b/>
      <w:bCs/>
    </w:rPr>
  </w:style>
  <w:style w:type="character" w:styleId="a6">
    <w:name w:val="Emphasis"/>
    <w:basedOn w:val="a0"/>
    <w:uiPriority w:val="20"/>
    <w:qFormat/>
    <w:rsid w:val="00EF565A"/>
    <w:rPr>
      <w:i/>
      <w:iCs/>
    </w:rPr>
  </w:style>
</w:styles>
</file>

<file path=word/webSettings.xml><?xml version="1.0" encoding="utf-8"?>
<w:webSettings xmlns:r="http://schemas.openxmlformats.org/officeDocument/2006/relationships" xmlns:w="http://schemas.openxmlformats.org/wordprocessingml/2006/main">
  <w:divs>
    <w:div w:id="6601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11482</Words>
  <Characters>65448</Characters>
  <Application>Microsoft Office Word</Application>
  <DocSecurity>0</DocSecurity>
  <Lines>545</Lines>
  <Paragraphs>153</Paragraphs>
  <ScaleCrop>false</ScaleCrop>
  <Company/>
  <LinksUpToDate>false</LinksUpToDate>
  <CharactersWithSpaces>76777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2017-10-23T15:34:00Z</dcterms:created>
  <dcterms:modified xsi:type="dcterms:W3CDTF">2017-10-23T15:34:00Z</dcterms:modified>
</cp:coreProperties>
</file>