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8E" w:rsidRDefault="00653C8E" w:rsidP="00653C8E">
      <w:pPr>
        <w:pStyle w:val="ae"/>
        <w:widowControl w:val="0"/>
        <w:numPr>
          <w:ilvl w:val="0"/>
          <w:numId w:val="15"/>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653C8E" w:rsidRDefault="00653C8E" w:rsidP="00653C8E">
      <w:pPr>
        <w:pStyle w:val="ae"/>
        <w:widowControl w:val="0"/>
        <w:numPr>
          <w:ilvl w:val="0"/>
          <w:numId w:val="16"/>
        </w:numPr>
        <w:tabs>
          <w:tab w:val="left" w:pos="708"/>
        </w:tabs>
        <w:suppressAutoHyphens/>
        <w:autoSpaceDN w:val="0"/>
        <w:spacing w:after="0"/>
        <w:jc w:val="center"/>
        <w:rPr>
          <w:szCs w:val="28"/>
        </w:rPr>
      </w:pPr>
      <w:r>
        <w:rPr>
          <w:szCs w:val="28"/>
        </w:rPr>
        <w:t>РАЙОНА САРАТОВСКОЙ ОБЛАСТИ</w:t>
      </w:r>
    </w:p>
    <w:p w:rsidR="00653C8E" w:rsidRDefault="00653C8E" w:rsidP="00653C8E">
      <w:pPr>
        <w:pStyle w:val="ae"/>
        <w:widowControl w:val="0"/>
        <w:numPr>
          <w:ilvl w:val="0"/>
          <w:numId w:val="17"/>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653C8E" w:rsidRDefault="00653C8E" w:rsidP="00653C8E">
      <w:pPr>
        <w:pStyle w:val="ae"/>
        <w:tabs>
          <w:tab w:val="left" w:pos="1965"/>
        </w:tabs>
        <w:rPr>
          <w:rFonts w:cs="Tahoma"/>
          <w:szCs w:val="28"/>
        </w:rPr>
      </w:pPr>
      <w:r>
        <w:rPr>
          <w:szCs w:val="28"/>
        </w:rPr>
        <w:t xml:space="preserve">     </w:t>
      </w:r>
      <w:r>
        <w:rPr>
          <w:szCs w:val="28"/>
        </w:rPr>
        <w:tab/>
      </w:r>
    </w:p>
    <w:p w:rsidR="00653C8E" w:rsidRDefault="00653C8E" w:rsidP="00653C8E">
      <w:pPr>
        <w:pStyle w:val="Standard"/>
        <w:rPr>
          <w:sz w:val="28"/>
          <w:szCs w:val="28"/>
        </w:rPr>
      </w:pPr>
      <w:proofErr w:type="spellStart"/>
      <w:r>
        <w:rPr>
          <w:sz w:val="28"/>
          <w:szCs w:val="28"/>
        </w:rPr>
        <w:t>от</w:t>
      </w:r>
      <w:proofErr w:type="spellEnd"/>
      <w:r>
        <w:rPr>
          <w:sz w:val="28"/>
          <w:szCs w:val="28"/>
        </w:rPr>
        <w:t xml:space="preserve">  </w:t>
      </w:r>
      <w:r>
        <w:rPr>
          <w:sz w:val="28"/>
          <w:szCs w:val="28"/>
          <w:lang w:val="ru-RU"/>
        </w:rPr>
        <w:t>22.07</w:t>
      </w:r>
      <w:r>
        <w:rPr>
          <w:sz w:val="28"/>
          <w:szCs w:val="28"/>
        </w:rPr>
        <w:t>.2020 г.</w:t>
      </w:r>
      <w:r>
        <w:rPr>
          <w:sz w:val="28"/>
          <w:szCs w:val="28"/>
          <w:lang w:val="ru-RU"/>
        </w:rPr>
        <w:t xml:space="preserve"> </w:t>
      </w:r>
      <w:r>
        <w:rPr>
          <w:sz w:val="28"/>
          <w:szCs w:val="28"/>
        </w:rPr>
        <w:t xml:space="preserve"> № </w:t>
      </w:r>
      <w:r>
        <w:rPr>
          <w:sz w:val="28"/>
          <w:szCs w:val="28"/>
          <w:lang w:val="ru-RU"/>
        </w:rPr>
        <w:t xml:space="preserve"> 975</w:t>
      </w:r>
    </w:p>
    <w:p w:rsidR="00D4652A" w:rsidRDefault="00D4652A"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54521C" w:rsidRPr="00C7566F" w:rsidRDefault="001F1C1C" w:rsidP="0054521C">
      <w:pPr>
        <w:ind w:firstLine="851"/>
        <w:rPr>
          <w:szCs w:val="28"/>
        </w:rPr>
      </w:pPr>
      <w:r w:rsidRPr="00DF74E4">
        <w:rPr>
          <w:szCs w:val="28"/>
        </w:rPr>
        <w:t>ЛОТ №</w:t>
      </w:r>
      <w:r>
        <w:rPr>
          <w:szCs w:val="28"/>
        </w:rPr>
        <w:t xml:space="preserve"> 1:</w:t>
      </w:r>
      <w:r w:rsidRPr="001075CF">
        <w:rPr>
          <w:szCs w:val="28"/>
        </w:rPr>
        <w:t xml:space="preserve"> </w:t>
      </w:r>
      <w:r w:rsidR="001214BC" w:rsidRPr="00C7566F">
        <w:rPr>
          <w:szCs w:val="28"/>
        </w:rPr>
        <w:t>земельный участок, расположенный по адресу:</w:t>
      </w:r>
      <w:r w:rsidR="0016532C">
        <w:rPr>
          <w:szCs w:val="28"/>
        </w:rPr>
        <w:t xml:space="preserve"> </w:t>
      </w:r>
      <w:proofErr w:type="gramStart"/>
      <w:r w:rsidR="001C7139">
        <w:rPr>
          <w:szCs w:val="28"/>
        </w:rPr>
        <w:t xml:space="preserve">Российская Федерация, Саратовская область, р-н Марксовский, </w:t>
      </w:r>
      <w:proofErr w:type="spellStart"/>
      <w:r w:rsidR="001C7139">
        <w:rPr>
          <w:szCs w:val="28"/>
        </w:rPr>
        <w:t>Зоркинское</w:t>
      </w:r>
      <w:proofErr w:type="spellEnd"/>
      <w:r w:rsidR="001C7139">
        <w:rPr>
          <w:szCs w:val="28"/>
        </w:rPr>
        <w:t xml:space="preserve"> МО, в районе с. Михайловка</w:t>
      </w:r>
      <w:r w:rsidR="0054521C">
        <w:rPr>
          <w:szCs w:val="28"/>
        </w:rPr>
        <w:t>, кадастровый номер: 64:20:014301:246,</w:t>
      </w:r>
      <w:r w:rsidR="0054521C" w:rsidRPr="006F7DE1">
        <w:rPr>
          <w:szCs w:val="28"/>
        </w:rPr>
        <w:t xml:space="preserve"> категория земель: земли</w:t>
      </w:r>
      <w:r w:rsidR="0054521C">
        <w:rPr>
          <w:szCs w:val="28"/>
        </w:rPr>
        <w:t xml:space="preserve"> сельскохозяйственного назначения</w:t>
      </w:r>
      <w:r w:rsidR="0054521C" w:rsidRPr="006F7DE1">
        <w:rPr>
          <w:szCs w:val="28"/>
        </w:rPr>
        <w:t xml:space="preserve">, разрешенное использование земельного участка: </w:t>
      </w:r>
      <w:r w:rsidR="0054521C">
        <w:rPr>
          <w:szCs w:val="28"/>
        </w:rPr>
        <w:t xml:space="preserve">выпас сельскохозяйственных животных, сроком 3 (три) года, </w:t>
      </w:r>
      <w:r w:rsidR="0054521C" w:rsidRPr="006F7DE1">
        <w:rPr>
          <w:szCs w:val="28"/>
        </w:rPr>
        <w:t xml:space="preserve">площадь земельного участка </w:t>
      </w:r>
      <w:r w:rsidR="0054521C">
        <w:rPr>
          <w:szCs w:val="28"/>
        </w:rPr>
        <w:t>423248</w:t>
      </w:r>
      <w:r w:rsidR="0054521C" w:rsidRPr="006F7DE1">
        <w:rPr>
          <w:szCs w:val="28"/>
        </w:rPr>
        <w:t xml:space="preserve"> кв.</w:t>
      </w:r>
      <w:r w:rsidR="0054521C">
        <w:rPr>
          <w:szCs w:val="28"/>
        </w:rPr>
        <w:t xml:space="preserve"> </w:t>
      </w:r>
      <w:r w:rsidR="0054521C" w:rsidRPr="006F7DE1">
        <w:rPr>
          <w:szCs w:val="28"/>
        </w:rPr>
        <w:t>м,</w:t>
      </w:r>
      <w:r w:rsidR="0054521C">
        <w:rPr>
          <w:szCs w:val="28"/>
        </w:rPr>
        <w:t xml:space="preserve"> </w:t>
      </w:r>
      <w:r w:rsidR="0054521C" w:rsidRPr="0056468D">
        <w:rPr>
          <w:szCs w:val="28"/>
        </w:rPr>
        <w:t xml:space="preserve">с соблюдением водоохранной зоны водного объекта реки </w:t>
      </w:r>
      <w:proofErr w:type="spellStart"/>
      <w:r w:rsidR="0054521C" w:rsidRPr="0056468D">
        <w:rPr>
          <w:szCs w:val="28"/>
        </w:rPr>
        <w:t>Гнилуха</w:t>
      </w:r>
      <w:proofErr w:type="spellEnd"/>
      <w:r w:rsidR="0054521C" w:rsidRPr="0056468D">
        <w:rPr>
          <w:szCs w:val="28"/>
        </w:rPr>
        <w:t xml:space="preserve"> установленной согласно ст. 65 Водного кодекса Российской Федерации от 3 июня 2006</w:t>
      </w:r>
      <w:proofErr w:type="gramEnd"/>
      <w:r w:rsidR="0054521C" w:rsidRPr="0056468D">
        <w:rPr>
          <w:szCs w:val="28"/>
        </w:rPr>
        <w:t xml:space="preserve"> года № 74-ФЗ.</w:t>
      </w:r>
    </w:p>
    <w:p w:rsidR="0054521C" w:rsidRPr="001230BA" w:rsidRDefault="0054521C" w:rsidP="00CA23A2">
      <w:pPr>
        <w:ind w:firstLine="708"/>
        <w:rPr>
          <w:color w:val="000000"/>
          <w:szCs w:val="28"/>
          <w:shd w:val="clear" w:color="auto" w:fill="FFFFFF"/>
        </w:rPr>
      </w:pPr>
      <w:r w:rsidRPr="00C7566F">
        <w:rPr>
          <w:szCs w:val="28"/>
        </w:rPr>
        <w:lastRenderedPageBreak/>
        <w:t>Особые условия ис</w:t>
      </w:r>
      <w:r>
        <w:rPr>
          <w:szCs w:val="28"/>
        </w:rPr>
        <w:t xml:space="preserve">пользования земельного участка: </w:t>
      </w:r>
      <w:r w:rsidRPr="000F548D">
        <w:rPr>
          <w:szCs w:val="28"/>
        </w:rPr>
        <w:t xml:space="preserve">охранная зона </w:t>
      </w:r>
      <w:proofErr w:type="gramStart"/>
      <w:r w:rsidRPr="000F548D">
        <w:rPr>
          <w:szCs w:val="28"/>
        </w:rPr>
        <w:t>ВЛ</w:t>
      </w:r>
      <w:proofErr w:type="gramEnd"/>
      <w:r>
        <w:rPr>
          <w:szCs w:val="28"/>
        </w:rPr>
        <w:t xml:space="preserve"> </w:t>
      </w:r>
      <w:r w:rsidRPr="000F548D">
        <w:rPr>
          <w:szCs w:val="28"/>
        </w:rPr>
        <w:t>-</w:t>
      </w:r>
      <w:r>
        <w:rPr>
          <w:szCs w:val="28"/>
        </w:rPr>
        <w:t xml:space="preserve"> 10</w:t>
      </w:r>
      <w:r w:rsidRPr="000F548D">
        <w:rPr>
          <w:szCs w:val="28"/>
        </w:rPr>
        <w:t xml:space="preserve"> кВ</w:t>
      </w:r>
      <w:r>
        <w:rPr>
          <w:szCs w:val="28"/>
        </w:rPr>
        <w:t xml:space="preserve"> № 12  от ПС «Подлесное-110» 110/35/10/6 кВ (индекс 01), охранная зона сооружения - электросетевого комплекса высоковольтной линии 110 кВ «Подлесное-Ивановка», местоположение Саратовская область, Марксовский район, охранная зона сооружения - электросетевого комплекса высоковольтной линии 110 кВ «Бобровка-6  </w:t>
      </w:r>
      <w:proofErr w:type="spellStart"/>
      <w:r>
        <w:rPr>
          <w:szCs w:val="28"/>
        </w:rPr>
        <w:t>Подлесное-Наливная</w:t>
      </w:r>
      <w:proofErr w:type="spellEnd"/>
      <w:r>
        <w:rPr>
          <w:szCs w:val="28"/>
        </w:rPr>
        <w:t>» местоположение: Саратовская область, Советский, Марксовский районы, охранная зона сооружения - электросетевого комплекса высоковольтной линии ВЛ-110 кВ «Маркс-Балаково» местоположение: Саратовская область, Марксовский район, охранная зона объекта: «Сооружение электросетевого комплекса – высоковольтная линия ВЛ-220 кВ «Центральна</w:t>
      </w:r>
      <w:proofErr w:type="gramStart"/>
      <w:r>
        <w:rPr>
          <w:szCs w:val="28"/>
        </w:rPr>
        <w:t>я-</w:t>
      </w:r>
      <w:proofErr w:type="gramEnd"/>
      <w:r>
        <w:rPr>
          <w:szCs w:val="28"/>
        </w:rPr>
        <w:t xml:space="preserve"> Подлесное» в границах муниципального образования Марксовский муниципальный район Саратовской области, охранная зона объекта: сооружение электросетевого комплекса –</w:t>
      </w:r>
      <w:r w:rsidR="006C08D4">
        <w:rPr>
          <w:szCs w:val="28"/>
        </w:rPr>
        <w:t xml:space="preserve"> </w:t>
      </w:r>
      <w:r>
        <w:rPr>
          <w:szCs w:val="28"/>
        </w:rPr>
        <w:t>высоковольтная линия 220 кВ «Красный Яр-Подлесное», в границах муниципального образования Марксовский муниципальный район Саратовской области, установленные</w:t>
      </w:r>
      <w:r w:rsidRPr="000F548D">
        <w:rPr>
          <w:szCs w:val="28"/>
        </w:rPr>
        <w:t xml:space="preserve"> в соответствии с </w:t>
      </w:r>
      <w:r>
        <w:rPr>
          <w:szCs w:val="28"/>
        </w:rPr>
        <w:t>П</w:t>
      </w:r>
      <w:r w:rsidRPr="000F548D">
        <w:rPr>
          <w:szCs w:val="28"/>
        </w:rPr>
        <w:t>остановлением Правительства Российской Федерации от 24</w:t>
      </w:r>
      <w:r>
        <w:rPr>
          <w:szCs w:val="28"/>
        </w:rPr>
        <w:t xml:space="preserve"> февраля </w:t>
      </w:r>
      <w:r w:rsidRPr="000F548D">
        <w:rPr>
          <w:szCs w:val="28"/>
        </w:rPr>
        <w:t>2009 г</w:t>
      </w:r>
      <w:r>
        <w:rPr>
          <w:szCs w:val="28"/>
        </w:rPr>
        <w:t>ода</w:t>
      </w:r>
      <w:r w:rsidRPr="000F548D">
        <w:rPr>
          <w:szCs w:val="28"/>
        </w:rPr>
        <w:t xml:space="preserve"> № 160 «О порядке установления охранных зон объектов электросетевого </w:t>
      </w:r>
      <w:proofErr w:type="gramStart"/>
      <w:r w:rsidRPr="000F548D">
        <w:rPr>
          <w:szCs w:val="28"/>
        </w:rPr>
        <w:t>хозяйства и особых условий использования земельных участков, расположенных в границах таких зон»,</w:t>
      </w:r>
      <w:r>
        <w:rPr>
          <w:szCs w:val="28"/>
        </w:rPr>
        <w:t xml:space="preserve"> </w:t>
      </w:r>
      <w:r w:rsidRPr="000F548D">
        <w:rPr>
          <w:szCs w:val="28"/>
        </w:rPr>
        <w:t>охранн</w:t>
      </w:r>
      <w:r>
        <w:rPr>
          <w:szCs w:val="28"/>
        </w:rPr>
        <w:t>ая</w:t>
      </w:r>
      <w:r w:rsidRPr="000F548D">
        <w:rPr>
          <w:szCs w:val="28"/>
        </w:rPr>
        <w:t xml:space="preserve"> зон</w:t>
      </w:r>
      <w:r>
        <w:rPr>
          <w:szCs w:val="28"/>
        </w:rPr>
        <w:t>а газораспределительной сети подземного газопровода высокого давления, инв. № 63:226:003:000005900, лит.</w:t>
      </w:r>
      <w:r>
        <w:rPr>
          <w:szCs w:val="28"/>
          <w:lang w:val="en-US"/>
        </w:rPr>
        <w:t>I</w:t>
      </w:r>
      <w:r>
        <w:rPr>
          <w:szCs w:val="28"/>
        </w:rPr>
        <w:t xml:space="preserve">, </w:t>
      </w:r>
      <w:r w:rsidRPr="009434AF">
        <w:rPr>
          <w:szCs w:val="28"/>
        </w:rPr>
        <w:t xml:space="preserve">согласно Правилам охраны газораспределительных сетей, утвержденным </w:t>
      </w:r>
      <w:r w:rsidR="006C08D4">
        <w:rPr>
          <w:szCs w:val="28"/>
        </w:rPr>
        <w:t>П</w:t>
      </w:r>
      <w:r w:rsidRPr="009434AF">
        <w:rPr>
          <w:szCs w:val="28"/>
        </w:rPr>
        <w:t>остановлением Правительства РФ от 20.11.2000 г. № 878 «Об утверждении Правил охраны газораспределительных сетей», по 2 мет</w:t>
      </w:r>
      <w:r>
        <w:rPr>
          <w:szCs w:val="28"/>
        </w:rPr>
        <w:t xml:space="preserve">ра с каждой стороны газопровода, </w:t>
      </w:r>
      <w:r w:rsidRPr="001E057D">
        <w:rPr>
          <w:szCs w:val="28"/>
        </w:rPr>
        <w:t>соблюдение режима хозяйственной и иной деятельности в</w:t>
      </w:r>
      <w:proofErr w:type="gramEnd"/>
      <w:r w:rsidRPr="001E057D">
        <w:rPr>
          <w:szCs w:val="28"/>
        </w:rPr>
        <w:t xml:space="preserve"> </w:t>
      </w:r>
      <w:proofErr w:type="gramStart"/>
      <w:r w:rsidRPr="001E057D">
        <w:rPr>
          <w:szCs w:val="28"/>
        </w:rPr>
        <w:t>водоохра</w:t>
      </w:r>
      <w:r>
        <w:rPr>
          <w:szCs w:val="28"/>
        </w:rPr>
        <w:t>н</w:t>
      </w:r>
      <w:r w:rsidRPr="001E057D">
        <w:rPr>
          <w:szCs w:val="28"/>
        </w:rPr>
        <w:t xml:space="preserve">ной зоне </w:t>
      </w:r>
      <w:r>
        <w:rPr>
          <w:szCs w:val="28"/>
        </w:rPr>
        <w:t xml:space="preserve">водного объекта </w:t>
      </w:r>
      <w:r w:rsidRPr="00EA5D0E">
        <w:rPr>
          <w:szCs w:val="28"/>
        </w:rPr>
        <w:t xml:space="preserve">реки </w:t>
      </w:r>
      <w:proofErr w:type="spellStart"/>
      <w:r>
        <w:rPr>
          <w:szCs w:val="28"/>
        </w:rPr>
        <w:t>Гнилуха</w:t>
      </w:r>
      <w:proofErr w:type="spellEnd"/>
      <w:r>
        <w:rPr>
          <w:szCs w:val="28"/>
        </w:rPr>
        <w:t xml:space="preserve"> </w:t>
      </w:r>
      <w:r w:rsidRPr="001E057D">
        <w:rPr>
          <w:szCs w:val="28"/>
        </w:rPr>
        <w:t xml:space="preserve">(200 м от отметки НПУ) в соответствии с ч. </w:t>
      </w:r>
      <w:r>
        <w:rPr>
          <w:szCs w:val="28"/>
        </w:rPr>
        <w:t>15 ст. 65 Водного кодекса РФ</w:t>
      </w:r>
      <w:r w:rsidR="00CA23A2">
        <w:rPr>
          <w:szCs w:val="28"/>
        </w:rPr>
        <w:t>, 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РФ.</w:t>
      </w:r>
      <w:proofErr w:type="gramEnd"/>
    </w:p>
    <w:p w:rsidR="00EB64C8" w:rsidRDefault="00EB64C8" w:rsidP="0054521C">
      <w:pPr>
        <w:ind w:firstLine="851"/>
        <w:rPr>
          <w:szCs w:val="28"/>
        </w:rPr>
      </w:pPr>
      <w:r>
        <w:rPr>
          <w:szCs w:val="28"/>
        </w:rPr>
        <w:t xml:space="preserve">ЛОТ № </w:t>
      </w:r>
      <w:r w:rsidR="00A107D6">
        <w:rPr>
          <w:szCs w:val="28"/>
        </w:rPr>
        <w:t>2</w:t>
      </w:r>
      <w:r>
        <w:rPr>
          <w:szCs w:val="28"/>
        </w:rPr>
        <w:t xml:space="preserve">: </w:t>
      </w:r>
      <w:r w:rsidRPr="00C7566F">
        <w:rPr>
          <w:szCs w:val="28"/>
        </w:rPr>
        <w:t>земельный участок, расположенный по адресу:</w:t>
      </w:r>
      <w:r>
        <w:rPr>
          <w:szCs w:val="28"/>
        </w:rPr>
        <w:t xml:space="preserve"> </w:t>
      </w:r>
      <w:r w:rsidR="000B1F8C" w:rsidRPr="000B1F8C">
        <w:rPr>
          <w:szCs w:val="24"/>
          <w:lang w:eastAsia="ru-RU"/>
        </w:rP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0B1F8C" w:rsidRPr="000B1F8C">
        <w:rPr>
          <w:szCs w:val="24"/>
          <w:lang w:eastAsia="ru-RU"/>
        </w:rPr>
        <w:t>.К</w:t>
      </w:r>
      <w:proofErr w:type="gramEnd"/>
      <w:r w:rsidR="000B1F8C" w:rsidRPr="000B1F8C">
        <w:rPr>
          <w:szCs w:val="24"/>
          <w:lang w:eastAsia="ru-RU"/>
        </w:rPr>
        <w:t>омсомольская, д. 68Б</w:t>
      </w:r>
      <w:r w:rsidR="00DB67C1">
        <w:t xml:space="preserve">, </w:t>
      </w:r>
      <w:r w:rsidR="00DB67C1">
        <w:rPr>
          <w:szCs w:val="28"/>
        </w:rPr>
        <w:t xml:space="preserve">кадастровый номер: </w:t>
      </w:r>
      <w:r w:rsidR="000B1F8C" w:rsidRPr="000B1F8C">
        <w:rPr>
          <w:color w:val="000000"/>
          <w:szCs w:val="28"/>
        </w:rPr>
        <w:t>64:20:011701:3932</w:t>
      </w:r>
      <w:r w:rsidR="00DB67C1" w:rsidRPr="006F7DE1">
        <w:rPr>
          <w:szCs w:val="28"/>
        </w:rPr>
        <w:t xml:space="preserve">, категория земель: </w:t>
      </w:r>
      <w:r w:rsidR="00103E55">
        <w:rPr>
          <w:szCs w:val="28"/>
        </w:rPr>
        <w:t>земли населенных пунктов</w:t>
      </w:r>
      <w:r w:rsidR="00DB67C1" w:rsidRPr="006F7DE1">
        <w:rPr>
          <w:szCs w:val="28"/>
        </w:rPr>
        <w:t xml:space="preserve">, разрешенное использование земельного участка: </w:t>
      </w:r>
      <w:r w:rsidR="000B1F8C">
        <w:rPr>
          <w:szCs w:val="28"/>
        </w:rPr>
        <w:t>магазины</w:t>
      </w:r>
      <w:r w:rsidR="00103E55" w:rsidRPr="002D50E5">
        <w:rPr>
          <w:szCs w:val="28"/>
        </w:rPr>
        <w:t xml:space="preserve">, </w:t>
      </w:r>
      <w:r w:rsidR="00DB67C1">
        <w:rPr>
          <w:szCs w:val="28"/>
        </w:rPr>
        <w:t xml:space="preserve">сроком </w:t>
      </w:r>
      <w:r w:rsidR="00CB652D">
        <w:rPr>
          <w:szCs w:val="28"/>
        </w:rPr>
        <w:t>1</w:t>
      </w:r>
      <w:r w:rsidR="00DB67C1">
        <w:rPr>
          <w:szCs w:val="28"/>
        </w:rPr>
        <w:t xml:space="preserve"> (</w:t>
      </w:r>
      <w:r w:rsidR="00CB652D">
        <w:rPr>
          <w:szCs w:val="28"/>
        </w:rPr>
        <w:t>один</w:t>
      </w:r>
      <w:r w:rsidR="00DB67C1">
        <w:rPr>
          <w:szCs w:val="28"/>
        </w:rPr>
        <w:t>) год</w:t>
      </w:r>
      <w:r w:rsidR="00CB652D">
        <w:rPr>
          <w:szCs w:val="28"/>
        </w:rPr>
        <w:t xml:space="preserve"> 6 (шесть) месяцев</w:t>
      </w:r>
      <w:r w:rsidR="00DB67C1">
        <w:rPr>
          <w:szCs w:val="28"/>
        </w:rPr>
        <w:t xml:space="preserve">, </w:t>
      </w:r>
      <w:r w:rsidR="00DB67C1" w:rsidRPr="006F7DE1">
        <w:rPr>
          <w:szCs w:val="28"/>
        </w:rPr>
        <w:t xml:space="preserve">площадь земельного участка </w:t>
      </w:r>
      <w:r w:rsidR="000B1F8C">
        <w:rPr>
          <w:szCs w:val="28"/>
        </w:rPr>
        <w:t>934</w:t>
      </w:r>
      <w:r w:rsidR="00DB67C1" w:rsidRPr="006F7DE1">
        <w:rPr>
          <w:szCs w:val="28"/>
        </w:rPr>
        <w:t xml:space="preserve"> кв.</w:t>
      </w:r>
      <w:r w:rsidR="00DB67C1">
        <w:rPr>
          <w:szCs w:val="28"/>
        </w:rPr>
        <w:t xml:space="preserve"> </w:t>
      </w:r>
      <w:r w:rsidR="00DB67C1" w:rsidRPr="006F7DE1">
        <w:rPr>
          <w:szCs w:val="28"/>
        </w:rPr>
        <w:t>м,</w:t>
      </w:r>
      <w:r w:rsidR="00103E55">
        <w:rPr>
          <w:szCs w:val="28"/>
        </w:rPr>
        <w:t xml:space="preserve"> ограничения (обременения) отсутствуют.</w:t>
      </w:r>
    </w:p>
    <w:p w:rsidR="009C4C01" w:rsidRDefault="00103E55" w:rsidP="009C4C01">
      <w:pPr>
        <w:ind w:firstLine="708"/>
      </w:pPr>
      <w:proofErr w:type="gramStart"/>
      <w:r>
        <w:rPr>
          <w:szCs w:val="28"/>
        </w:rPr>
        <w:t>Особые условия использования земельного участка:</w:t>
      </w:r>
      <w:r w:rsidR="009C4C01" w:rsidRPr="009C4C01">
        <w:rPr>
          <w:szCs w:val="28"/>
        </w:rPr>
        <w:t xml:space="preserve"> </w:t>
      </w:r>
      <w:r w:rsidR="000B1F8C">
        <w:rPr>
          <w:szCs w:val="28"/>
        </w:rPr>
        <w:t xml:space="preserve">охранная зона ВЛ-10 кВ Л-3 от ПС Орловка – 10 м от крайних проводов согласно </w:t>
      </w:r>
      <w:r w:rsidR="006C08D4">
        <w:rPr>
          <w:szCs w:val="28"/>
        </w:rPr>
        <w:t>П</w:t>
      </w:r>
      <w:r w:rsidR="000B1F8C">
        <w:rPr>
          <w:szCs w:val="28"/>
        </w:rPr>
        <w:t>остановлению Правительства РФ № 160 от 24.02.2009 г</w:t>
      </w:r>
      <w:r w:rsidR="006C08D4">
        <w:rPr>
          <w:szCs w:val="28"/>
        </w:rPr>
        <w:t>.</w:t>
      </w:r>
      <w:r w:rsidR="00C30D81">
        <w:rPr>
          <w:szCs w:val="28"/>
        </w:rPr>
        <w:t>, охранная зона подземного газопровода среднего давления -</w:t>
      </w:r>
      <w:r w:rsidR="00C30D81" w:rsidRPr="00C30D81">
        <w:t xml:space="preserve"> </w:t>
      </w:r>
      <w:r w:rsidR="00C30D81">
        <w:t>3 метра от газопровода со стороны провода и 2 метра - с противоположной стороны</w:t>
      </w:r>
      <w:r w:rsidR="00C30D81">
        <w:rPr>
          <w:szCs w:val="28"/>
        </w:rPr>
        <w:t xml:space="preserve"> согласно </w:t>
      </w:r>
      <w:r w:rsidR="006C08D4">
        <w:rPr>
          <w:szCs w:val="28"/>
        </w:rPr>
        <w:t>П</w:t>
      </w:r>
      <w:r w:rsidR="00C30D81">
        <w:rPr>
          <w:szCs w:val="28"/>
        </w:rPr>
        <w:t>остановлению Правительства РФ от 20.11.2000 г. № 878.</w:t>
      </w:r>
      <w:proofErr w:type="gramEnd"/>
    </w:p>
    <w:p w:rsidR="005650DD" w:rsidRDefault="00D34049" w:rsidP="003A08EB">
      <w:pPr>
        <w:ind w:firstLine="708"/>
        <w:rPr>
          <w:color w:val="000000"/>
          <w:szCs w:val="28"/>
        </w:rPr>
      </w:pPr>
      <w:r>
        <w:rPr>
          <w:szCs w:val="28"/>
        </w:rPr>
        <w:lastRenderedPageBreak/>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A107D6">
        <w:rPr>
          <w:szCs w:val="28"/>
        </w:rPr>
        <w:t>2</w:t>
      </w:r>
      <w:r w:rsidR="000B1F8C">
        <w:rPr>
          <w:szCs w:val="28"/>
        </w:rPr>
        <w:t>7</w:t>
      </w:r>
      <w:r w:rsidR="002B1DE3" w:rsidRPr="008E58F8">
        <w:rPr>
          <w:szCs w:val="28"/>
        </w:rPr>
        <w:t>»</w:t>
      </w:r>
      <w:r w:rsidR="002B1DE3">
        <w:rPr>
          <w:szCs w:val="28"/>
        </w:rPr>
        <w:t xml:space="preserve"> </w:t>
      </w:r>
      <w:r w:rsidR="00796EBF">
        <w:rPr>
          <w:szCs w:val="28"/>
        </w:rPr>
        <w:t>августа</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w:t>
      </w:r>
      <w:proofErr w:type="gramStart"/>
      <w:r w:rsidR="005650DD">
        <w:rPr>
          <w:color w:val="000000"/>
          <w:szCs w:val="28"/>
        </w:rPr>
        <w:t>г</w:t>
      </w:r>
      <w:proofErr w:type="gramEnd"/>
      <w:r w:rsidR="005650DD">
        <w:rPr>
          <w:color w:val="000000"/>
          <w:szCs w:val="28"/>
        </w:rPr>
        <w:t xml:space="preserve">.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D4652A">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D4652A">
      <w:pPr>
        <w:ind w:firstLine="851"/>
        <w:rPr>
          <w:szCs w:val="28"/>
        </w:rPr>
      </w:pPr>
      <w:r>
        <w:rPr>
          <w:szCs w:val="28"/>
        </w:rPr>
        <w:t>4. Утвердить аукционную документацию согласно приложению.</w:t>
      </w:r>
    </w:p>
    <w:p w:rsidR="002B1DE3" w:rsidRDefault="002B1DE3" w:rsidP="00D4652A">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B110B">
        <w:rPr>
          <w:color w:val="000000"/>
          <w:szCs w:val="28"/>
        </w:rPr>
        <w:t>ов</w:t>
      </w:r>
      <w:r w:rsidR="002B44C6">
        <w:rPr>
          <w:color w:val="000000"/>
          <w:szCs w:val="28"/>
        </w:rPr>
        <w:t xml:space="preserve"> аренды</w:t>
      </w:r>
      <w:r w:rsidR="006B7332">
        <w:rPr>
          <w:szCs w:val="28"/>
        </w:rPr>
        <w:t xml:space="preserve"> земельн</w:t>
      </w:r>
      <w:r w:rsidR="005B110B">
        <w:rPr>
          <w:szCs w:val="28"/>
        </w:rPr>
        <w:t>ых</w:t>
      </w:r>
      <w:r>
        <w:rPr>
          <w:szCs w:val="28"/>
        </w:rPr>
        <w:t xml:space="preserve"> участк</w:t>
      </w:r>
      <w:r w:rsidR="005B110B">
        <w:rPr>
          <w:szCs w:val="28"/>
        </w:rPr>
        <w:t>ов</w:t>
      </w:r>
      <w:r>
        <w:rPr>
          <w:szCs w:val="28"/>
        </w:rPr>
        <w:t>.</w:t>
      </w:r>
    </w:p>
    <w:p w:rsidR="002B1DE3" w:rsidRDefault="006B7332" w:rsidP="00D4652A">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w:t>
      </w:r>
      <w:proofErr w:type="gramStart"/>
      <w:r w:rsidR="002B1DE3">
        <w:rPr>
          <w:szCs w:val="28"/>
        </w:rPr>
        <w:t>сайте</w:t>
      </w:r>
      <w:proofErr w:type="gramEnd"/>
      <w:r w:rsidR="002B1DE3">
        <w:rPr>
          <w:szCs w:val="28"/>
        </w:rPr>
        <w:t xml:space="preserve">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2B1DE3" w:rsidRDefault="006B7332" w:rsidP="00D4652A">
      <w:pPr>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начальника </w:t>
      </w:r>
      <w:r w:rsidR="006327DA" w:rsidRPr="006327DA">
        <w:rPr>
          <w:szCs w:val="28"/>
        </w:rPr>
        <w:t>отдела по земельным отношениям управления земельно-имущественных отношений</w:t>
      </w:r>
      <w:r w:rsidR="0085384B" w:rsidRPr="006327DA">
        <w:rPr>
          <w:szCs w:val="28"/>
        </w:rPr>
        <w:t xml:space="preserve"> администрации Марксовского муниципального района </w:t>
      </w:r>
      <w:r w:rsidR="006327DA" w:rsidRPr="006327DA">
        <w:rPr>
          <w:szCs w:val="28"/>
        </w:rPr>
        <w:t>Т.А. Черепнину</w:t>
      </w:r>
      <w:r w:rsidR="00D006AA">
        <w:rPr>
          <w:szCs w:val="28"/>
        </w:rPr>
        <w:t>.</w:t>
      </w:r>
    </w:p>
    <w:p w:rsidR="00F42B66" w:rsidRDefault="00F42B66" w:rsidP="002B1DE3">
      <w:pPr>
        <w:ind w:firstLine="567"/>
        <w:rPr>
          <w:szCs w:val="28"/>
        </w:rPr>
      </w:pPr>
    </w:p>
    <w:p w:rsidR="00885D56" w:rsidRDefault="00885D56" w:rsidP="002B1DE3">
      <w:pPr>
        <w:ind w:firstLine="567"/>
        <w:rPr>
          <w:szCs w:val="28"/>
        </w:rPr>
      </w:pPr>
    </w:p>
    <w:p w:rsidR="004E0C83" w:rsidRDefault="004E0C83" w:rsidP="002B1DE3">
      <w:pPr>
        <w:ind w:firstLine="567"/>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653C8E" w:rsidRDefault="00BF7143" w:rsidP="00653C8E">
      <w:pPr>
        <w:pStyle w:val="Standard"/>
        <w:rPr>
          <w:sz w:val="28"/>
          <w:szCs w:val="28"/>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proofErr w:type="spellStart"/>
      <w:r w:rsidR="00653C8E">
        <w:rPr>
          <w:sz w:val="28"/>
          <w:szCs w:val="28"/>
        </w:rPr>
        <w:t>от</w:t>
      </w:r>
      <w:proofErr w:type="spellEnd"/>
      <w:r w:rsidR="00653C8E">
        <w:rPr>
          <w:sz w:val="28"/>
          <w:szCs w:val="28"/>
        </w:rPr>
        <w:t xml:space="preserve">  </w:t>
      </w:r>
      <w:r w:rsidR="00653C8E">
        <w:rPr>
          <w:sz w:val="28"/>
          <w:szCs w:val="28"/>
          <w:lang w:val="ru-RU"/>
        </w:rPr>
        <w:t>22.07</w:t>
      </w:r>
      <w:r w:rsidR="00653C8E">
        <w:rPr>
          <w:sz w:val="28"/>
          <w:szCs w:val="28"/>
        </w:rPr>
        <w:t>.2020 г.</w:t>
      </w:r>
      <w:r w:rsidR="00653C8E">
        <w:rPr>
          <w:sz w:val="28"/>
          <w:szCs w:val="28"/>
          <w:lang w:val="ru-RU"/>
        </w:rPr>
        <w:t xml:space="preserve"> </w:t>
      </w:r>
      <w:r w:rsidR="00653C8E">
        <w:rPr>
          <w:sz w:val="28"/>
          <w:szCs w:val="28"/>
        </w:rPr>
        <w:t xml:space="preserve"> № </w:t>
      </w:r>
      <w:r w:rsidR="00653C8E">
        <w:rPr>
          <w:sz w:val="28"/>
          <w:szCs w:val="28"/>
          <w:lang w:val="ru-RU"/>
        </w:rPr>
        <w:t xml:space="preserve"> 975</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A107D6" w:rsidRDefault="00A107D6" w:rsidP="00A107D6">
      <w:pPr>
        <w:rPr>
          <w:szCs w:val="28"/>
        </w:rPr>
      </w:pPr>
    </w:p>
    <w:p w:rsidR="006C08D4" w:rsidRPr="00C7566F" w:rsidRDefault="006C08D4" w:rsidP="006C08D4">
      <w:pPr>
        <w:ind w:firstLine="851"/>
        <w:rPr>
          <w:szCs w:val="28"/>
        </w:rPr>
      </w:pPr>
      <w:r w:rsidRPr="00C7566F">
        <w:rPr>
          <w:szCs w:val="28"/>
        </w:rPr>
        <w:t>земельный участок, расположенный по адресу:</w:t>
      </w:r>
      <w:r>
        <w:rPr>
          <w:szCs w:val="28"/>
        </w:rPr>
        <w:t xml:space="preserve"> </w:t>
      </w:r>
      <w:proofErr w:type="gramStart"/>
      <w:r w:rsidR="001C7139">
        <w:rPr>
          <w:szCs w:val="28"/>
        </w:rPr>
        <w:t xml:space="preserve">Российская Федерация, Саратовская область, р-н Марксовский, </w:t>
      </w:r>
      <w:proofErr w:type="spellStart"/>
      <w:r w:rsidR="001C7139">
        <w:rPr>
          <w:szCs w:val="28"/>
        </w:rPr>
        <w:t>Зоркинское</w:t>
      </w:r>
      <w:proofErr w:type="spellEnd"/>
      <w:r w:rsidR="001C7139">
        <w:rPr>
          <w:szCs w:val="28"/>
        </w:rPr>
        <w:t xml:space="preserve"> МО, в районе с. Михайловка</w:t>
      </w:r>
      <w:r>
        <w:rPr>
          <w:szCs w:val="28"/>
        </w:rPr>
        <w:t>, кадастровый номер: 64:20:014301:246,</w:t>
      </w:r>
      <w:r w:rsidRPr="006F7DE1">
        <w:rPr>
          <w:szCs w:val="28"/>
        </w:rPr>
        <w:t xml:space="preserve">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 xml:space="preserve">выпас сельскохозяйственных животных, сроком 3 (три) года, </w:t>
      </w:r>
      <w:r w:rsidRPr="006F7DE1">
        <w:rPr>
          <w:szCs w:val="28"/>
        </w:rPr>
        <w:t xml:space="preserve">площадь земельного участка </w:t>
      </w:r>
      <w:r>
        <w:rPr>
          <w:szCs w:val="28"/>
        </w:rPr>
        <w:t>423248</w:t>
      </w:r>
      <w:r w:rsidRPr="006F7DE1">
        <w:rPr>
          <w:szCs w:val="28"/>
        </w:rPr>
        <w:t xml:space="preserve"> кв.</w:t>
      </w:r>
      <w:r>
        <w:rPr>
          <w:szCs w:val="28"/>
        </w:rPr>
        <w:t xml:space="preserve"> </w:t>
      </w:r>
      <w:r w:rsidRPr="006F7DE1">
        <w:rPr>
          <w:szCs w:val="28"/>
        </w:rPr>
        <w:t>м,</w:t>
      </w:r>
      <w:r>
        <w:rPr>
          <w:szCs w:val="28"/>
        </w:rPr>
        <w:t xml:space="preserve"> </w:t>
      </w:r>
      <w:r w:rsidRPr="0056468D">
        <w:rPr>
          <w:szCs w:val="28"/>
        </w:rPr>
        <w:t xml:space="preserve">с соблюдением водоохранной зоны водного объекта реки </w:t>
      </w:r>
      <w:proofErr w:type="spellStart"/>
      <w:r w:rsidRPr="0056468D">
        <w:rPr>
          <w:szCs w:val="28"/>
        </w:rPr>
        <w:t>Гнилуха</w:t>
      </w:r>
      <w:proofErr w:type="spellEnd"/>
      <w:r w:rsidRPr="0056468D">
        <w:rPr>
          <w:szCs w:val="28"/>
        </w:rPr>
        <w:t xml:space="preserve"> установленной согласно ст. 65 Водного кодекса Российской Федерации от 3 июня 2006</w:t>
      </w:r>
      <w:proofErr w:type="gramEnd"/>
      <w:r w:rsidRPr="0056468D">
        <w:rPr>
          <w:szCs w:val="28"/>
        </w:rPr>
        <w:t xml:space="preserve"> года № 74-ФЗ.</w:t>
      </w:r>
    </w:p>
    <w:p w:rsidR="006C08D4" w:rsidRPr="001230BA" w:rsidRDefault="006C08D4" w:rsidP="00CA23A2">
      <w:pPr>
        <w:ind w:firstLine="708"/>
        <w:rPr>
          <w:color w:val="000000"/>
          <w:szCs w:val="28"/>
          <w:shd w:val="clear" w:color="auto" w:fill="FFFFFF"/>
        </w:rPr>
      </w:pPr>
      <w:r w:rsidRPr="00C7566F">
        <w:rPr>
          <w:szCs w:val="28"/>
        </w:rPr>
        <w:t>Особые условия ис</w:t>
      </w:r>
      <w:r>
        <w:rPr>
          <w:szCs w:val="28"/>
        </w:rPr>
        <w:t xml:space="preserve">пользования земельного участка: </w:t>
      </w:r>
      <w:r w:rsidRPr="000F548D">
        <w:rPr>
          <w:szCs w:val="28"/>
        </w:rPr>
        <w:t xml:space="preserve">охранная зона </w:t>
      </w:r>
      <w:proofErr w:type="gramStart"/>
      <w:r w:rsidRPr="000F548D">
        <w:rPr>
          <w:szCs w:val="28"/>
        </w:rPr>
        <w:t>ВЛ</w:t>
      </w:r>
      <w:proofErr w:type="gramEnd"/>
      <w:r>
        <w:rPr>
          <w:szCs w:val="28"/>
        </w:rPr>
        <w:t xml:space="preserve"> </w:t>
      </w:r>
      <w:r w:rsidRPr="000F548D">
        <w:rPr>
          <w:szCs w:val="28"/>
        </w:rPr>
        <w:t>-</w:t>
      </w:r>
      <w:r>
        <w:rPr>
          <w:szCs w:val="28"/>
        </w:rPr>
        <w:t xml:space="preserve"> 10</w:t>
      </w:r>
      <w:r w:rsidRPr="000F548D">
        <w:rPr>
          <w:szCs w:val="28"/>
        </w:rPr>
        <w:t xml:space="preserve"> кВ</w:t>
      </w:r>
      <w:r>
        <w:rPr>
          <w:szCs w:val="28"/>
        </w:rPr>
        <w:t xml:space="preserve"> № 12  от ПС «Подлесное-110» 110/35/10/6 кВ (индекс 01), охранная зона сооружения - электросетевого комплекса высоковольтной линии 110 кВ «Подлесное-Ивановка», местоположение Саратовская область, Марксовский район, охранная зона сооружения - электросетевого комплекса высоковольтной линии 110 кВ «Бобровка-6  </w:t>
      </w:r>
      <w:proofErr w:type="spellStart"/>
      <w:r>
        <w:rPr>
          <w:szCs w:val="28"/>
        </w:rPr>
        <w:t>Подлесное-Наливная</w:t>
      </w:r>
      <w:proofErr w:type="spellEnd"/>
      <w:r>
        <w:rPr>
          <w:szCs w:val="28"/>
        </w:rPr>
        <w:t>» местоположение: Саратовская область, Советский, Марксовский районы, охранная зона сооружения - электросетевого комплекса высоковольтной линии ВЛ-110 кВ «Маркс-Балаково» местоположение: Саратовская область, Марксовский район, охранная зона объекта: «Сооружение электросетевого комплекса – высоковольтная линия ВЛ-220 кВ «Центральна</w:t>
      </w:r>
      <w:proofErr w:type="gramStart"/>
      <w:r>
        <w:rPr>
          <w:szCs w:val="28"/>
        </w:rPr>
        <w:t>я-</w:t>
      </w:r>
      <w:proofErr w:type="gramEnd"/>
      <w:r>
        <w:rPr>
          <w:szCs w:val="28"/>
        </w:rPr>
        <w:t xml:space="preserve"> Подлесное» в границах муниципального образования Марксовский муниципальный район Саратовской области, охранная зона объекта: сооружение электросетевого комплекса – высоковольтная линия 220 кВ «Красный Яр-Подлесное», в границах муниципального образования Марксовский муниципальный район Саратовской области, установленные</w:t>
      </w:r>
      <w:r w:rsidRPr="000F548D">
        <w:rPr>
          <w:szCs w:val="28"/>
        </w:rPr>
        <w:t xml:space="preserve"> в соответствии с </w:t>
      </w:r>
      <w:r>
        <w:rPr>
          <w:szCs w:val="28"/>
        </w:rPr>
        <w:t>П</w:t>
      </w:r>
      <w:r w:rsidRPr="000F548D">
        <w:rPr>
          <w:szCs w:val="28"/>
        </w:rPr>
        <w:t>остановлением Правительства Российской Федерации от 24</w:t>
      </w:r>
      <w:r>
        <w:rPr>
          <w:szCs w:val="28"/>
        </w:rPr>
        <w:t xml:space="preserve"> февраля </w:t>
      </w:r>
      <w:r w:rsidRPr="000F548D">
        <w:rPr>
          <w:szCs w:val="28"/>
        </w:rPr>
        <w:t>2009 г</w:t>
      </w:r>
      <w:r>
        <w:rPr>
          <w:szCs w:val="28"/>
        </w:rPr>
        <w:t>ода</w:t>
      </w:r>
      <w:r w:rsidRPr="000F548D">
        <w:rPr>
          <w:szCs w:val="28"/>
        </w:rPr>
        <w:t xml:space="preserve"> № 160 «О порядке установления охранных зон объектов электросетевого </w:t>
      </w:r>
      <w:proofErr w:type="gramStart"/>
      <w:r w:rsidRPr="000F548D">
        <w:rPr>
          <w:szCs w:val="28"/>
        </w:rPr>
        <w:t>хозяйства и особых условий использования земельных участков, расположенных в границах таких зон»,</w:t>
      </w:r>
      <w:r>
        <w:rPr>
          <w:szCs w:val="28"/>
        </w:rPr>
        <w:t xml:space="preserve"> </w:t>
      </w:r>
      <w:r w:rsidRPr="000F548D">
        <w:rPr>
          <w:szCs w:val="28"/>
        </w:rPr>
        <w:t>охранн</w:t>
      </w:r>
      <w:r>
        <w:rPr>
          <w:szCs w:val="28"/>
        </w:rPr>
        <w:t>ая</w:t>
      </w:r>
      <w:r w:rsidRPr="000F548D">
        <w:rPr>
          <w:szCs w:val="28"/>
        </w:rPr>
        <w:t xml:space="preserve"> зон</w:t>
      </w:r>
      <w:r>
        <w:rPr>
          <w:szCs w:val="28"/>
        </w:rPr>
        <w:t>а газораспределительной сети подземного газопровода высокого давления, инв. № 63:226:003:000005900, лит.</w:t>
      </w:r>
      <w:r>
        <w:rPr>
          <w:szCs w:val="28"/>
          <w:lang w:val="en-US"/>
        </w:rPr>
        <w:t>I</w:t>
      </w:r>
      <w:r>
        <w:rPr>
          <w:szCs w:val="28"/>
        </w:rPr>
        <w:t xml:space="preserve">, </w:t>
      </w:r>
      <w:r w:rsidRPr="009434AF">
        <w:rPr>
          <w:szCs w:val="28"/>
        </w:rPr>
        <w:t xml:space="preserve">согласно Правилам охраны газораспределительных сетей, утвержденным </w:t>
      </w:r>
      <w:r>
        <w:rPr>
          <w:szCs w:val="28"/>
        </w:rPr>
        <w:t>П</w:t>
      </w:r>
      <w:r w:rsidRPr="009434AF">
        <w:rPr>
          <w:szCs w:val="28"/>
        </w:rPr>
        <w:t>остановлением Правительства РФ от 20.11.2000 г. № 878 «Об утверждении Правил охраны газораспределительных сетей», по 2 мет</w:t>
      </w:r>
      <w:r>
        <w:rPr>
          <w:szCs w:val="28"/>
        </w:rPr>
        <w:t xml:space="preserve">ра с каждой стороны газопровода, </w:t>
      </w:r>
      <w:r w:rsidRPr="001E057D">
        <w:rPr>
          <w:szCs w:val="28"/>
        </w:rPr>
        <w:t>соблюдение режима хозяйственной и иной деятельности в</w:t>
      </w:r>
      <w:proofErr w:type="gramEnd"/>
      <w:r w:rsidRPr="001E057D">
        <w:rPr>
          <w:szCs w:val="28"/>
        </w:rPr>
        <w:t xml:space="preserve"> </w:t>
      </w:r>
      <w:proofErr w:type="gramStart"/>
      <w:r w:rsidRPr="001E057D">
        <w:rPr>
          <w:szCs w:val="28"/>
        </w:rPr>
        <w:t>водоохра</w:t>
      </w:r>
      <w:r>
        <w:rPr>
          <w:szCs w:val="28"/>
        </w:rPr>
        <w:t>н</w:t>
      </w:r>
      <w:r w:rsidRPr="001E057D">
        <w:rPr>
          <w:szCs w:val="28"/>
        </w:rPr>
        <w:t xml:space="preserve">ной зоне </w:t>
      </w:r>
      <w:r>
        <w:rPr>
          <w:szCs w:val="28"/>
        </w:rPr>
        <w:t xml:space="preserve">водного объекта </w:t>
      </w:r>
      <w:r w:rsidRPr="00EA5D0E">
        <w:rPr>
          <w:szCs w:val="28"/>
        </w:rPr>
        <w:t xml:space="preserve">реки </w:t>
      </w:r>
      <w:proofErr w:type="spellStart"/>
      <w:r>
        <w:rPr>
          <w:szCs w:val="28"/>
        </w:rPr>
        <w:t>Гнилуха</w:t>
      </w:r>
      <w:proofErr w:type="spellEnd"/>
      <w:r>
        <w:rPr>
          <w:szCs w:val="28"/>
        </w:rPr>
        <w:t xml:space="preserve"> </w:t>
      </w:r>
      <w:r w:rsidRPr="001E057D">
        <w:rPr>
          <w:szCs w:val="28"/>
        </w:rPr>
        <w:t xml:space="preserve">(200 м от отметки НПУ) в </w:t>
      </w:r>
      <w:r w:rsidRPr="001E057D">
        <w:rPr>
          <w:szCs w:val="28"/>
        </w:rPr>
        <w:lastRenderedPageBreak/>
        <w:t xml:space="preserve">соответствии с ч. </w:t>
      </w:r>
      <w:r>
        <w:rPr>
          <w:szCs w:val="28"/>
        </w:rPr>
        <w:t>15 ст. 6</w:t>
      </w:r>
      <w:r w:rsidR="00CA23A2">
        <w:rPr>
          <w:szCs w:val="28"/>
        </w:rPr>
        <w:t>5 Водного кодекса РФ,</w:t>
      </w:r>
      <w:r w:rsidR="00CA23A2" w:rsidRPr="00CA23A2">
        <w:rPr>
          <w:szCs w:val="28"/>
        </w:rPr>
        <w:t xml:space="preserve"> </w:t>
      </w:r>
      <w:r w:rsidR="00CA23A2">
        <w:rPr>
          <w:szCs w:val="28"/>
        </w:rPr>
        <w:t>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РФ.</w:t>
      </w:r>
      <w:proofErr w:type="gramEnd"/>
    </w:p>
    <w:p w:rsidR="00290DB2" w:rsidRDefault="00290DB2" w:rsidP="00290DB2">
      <w:pPr>
        <w:ind w:firstLine="851"/>
        <w:rPr>
          <w:szCs w:val="28"/>
        </w:rPr>
      </w:pPr>
    </w:p>
    <w:p w:rsidR="00290DB2" w:rsidRDefault="00290DB2" w:rsidP="00290DB2">
      <w:pPr>
        <w:ind w:firstLine="851"/>
        <w:rPr>
          <w:szCs w:val="28"/>
        </w:rPr>
      </w:pPr>
      <w:r>
        <w:rPr>
          <w:szCs w:val="28"/>
        </w:rPr>
        <w:t xml:space="preserve">                                                  </w:t>
      </w:r>
      <w:r w:rsidRPr="00C7566F">
        <w:rPr>
          <w:szCs w:val="28"/>
        </w:rPr>
        <w:t xml:space="preserve">ЛОТ № </w:t>
      </w:r>
      <w:r>
        <w:rPr>
          <w:szCs w:val="28"/>
        </w:rPr>
        <w:t>2</w:t>
      </w:r>
    </w:p>
    <w:p w:rsidR="00290DB2" w:rsidRDefault="00290DB2" w:rsidP="00290DB2">
      <w:pPr>
        <w:ind w:firstLine="851"/>
        <w:jc w:val="center"/>
        <w:rPr>
          <w:szCs w:val="28"/>
        </w:rPr>
      </w:pPr>
    </w:p>
    <w:p w:rsidR="006C08D4" w:rsidRDefault="006C08D4" w:rsidP="006C08D4">
      <w:pPr>
        <w:ind w:firstLine="851"/>
        <w:rPr>
          <w:szCs w:val="28"/>
        </w:rPr>
      </w:pPr>
      <w:r w:rsidRPr="00C7566F">
        <w:rPr>
          <w:szCs w:val="28"/>
        </w:rPr>
        <w:t>земельный участок, расположенный по адресу:</w:t>
      </w:r>
      <w:r>
        <w:rPr>
          <w:szCs w:val="28"/>
        </w:rPr>
        <w:t xml:space="preserve"> </w:t>
      </w:r>
      <w:r w:rsidRPr="000B1F8C">
        <w:rPr>
          <w:szCs w:val="24"/>
          <w:lang w:eastAsia="ru-RU"/>
        </w:rPr>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Pr="000B1F8C">
        <w:rPr>
          <w:szCs w:val="24"/>
          <w:lang w:eastAsia="ru-RU"/>
        </w:rPr>
        <w:t>.К</w:t>
      </w:r>
      <w:proofErr w:type="gramEnd"/>
      <w:r w:rsidRPr="000B1F8C">
        <w:rPr>
          <w:szCs w:val="24"/>
          <w:lang w:eastAsia="ru-RU"/>
        </w:rPr>
        <w:t>омсомольская, д. 68Б</w:t>
      </w:r>
      <w:r>
        <w:t xml:space="preserve">, </w:t>
      </w:r>
      <w:r>
        <w:rPr>
          <w:szCs w:val="28"/>
        </w:rPr>
        <w:t xml:space="preserve">кадастровый номер: </w:t>
      </w:r>
      <w:r w:rsidRPr="000B1F8C">
        <w:rPr>
          <w:color w:val="000000"/>
          <w:szCs w:val="28"/>
        </w:rPr>
        <w:t>64:20:011701:3932</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934</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6C08D4" w:rsidRDefault="006C08D4" w:rsidP="006C08D4">
      <w:pPr>
        <w:ind w:firstLine="708"/>
      </w:pPr>
      <w:proofErr w:type="gramStart"/>
      <w:r>
        <w:rPr>
          <w:szCs w:val="28"/>
        </w:rPr>
        <w:t>Особые условия использования земельного участка:</w:t>
      </w:r>
      <w:r w:rsidRPr="009C4C01">
        <w:rPr>
          <w:szCs w:val="28"/>
        </w:rPr>
        <w:t xml:space="preserve"> </w:t>
      </w:r>
      <w:r>
        <w:rPr>
          <w:szCs w:val="28"/>
        </w:rPr>
        <w:t>охранная зона ВЛ-10 кВ Л-3 от ПС Орловка – 10 м от крайних проводов согласно Постановлению Правительства РФ № 160 от 24.02.2009 г., охранная зона подземного газопровода среднего давления -</w:t>
      </w:r>
      <w:r w:rsidRPr="00C30D81">
        <w:t xml:space="preserve"> </w:t>
      </w:r>
      <w:r>
        <w:t>3 метра от газопровода со стороны провода и 2 метра - с противоположной стороны</w:t>
      </w:r>
      <w:r>
        <w:rPr>
          <w:szCs w:val="28"/>
        </w:rPr>
        <w:t xml:space="preserve"> согласно Постановлению Правительства РФ от 20.11.2000 г. № 878.</w:t>
      </w:r>
      <w:proofErr w:type="gramEnd"/>
    </w:p>
    <w:p w:rsidR="00A107D6" w:rsidRDefault="00A107D6" w:rsidP="00290DB2">
      <w:pPr>
        <w:ind w:firstLine="851"/>
        <w:jc w:val="center"/>
        <w:rPr>
          <w:szCs w:val="28"/>
        </w:rPr>
      </w:pPr>
    </w:p>
    <w:p w:rsidR="00A107D6" w:rsidRDefault="00A107D6">
      <w:pPr>
        <w:ind w:firstLine="0"/>
        <w:jc w:val="left"/>
        <w:rPr>
          <w:szCs w:val="28"/>
        </w:rPr>
      </w:pPr>
      <w:r>
        <w:rPr>
          <w:szCs w:val="28"/>
        </w:rPr>
        <w:br w:type="page"/>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681E9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681E9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681E9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681E9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85D56">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885D56">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A74688">
        <w:t>_____</w:t>
      </w:r>
      <w:r w:rsidR="0069180A">
        <w:t xml:space="preserve"> </w:t>
      </w:r>
      <w:proofErr w:type="gramStart"/>
      <w:r w:rsidR="00B0547D">
        <w:t>г</w:t>
      </w:r>
      <w:proofErr w:type="gramEnd"/>
      <w:r w:rsidR="00B0547D">
        <w:t xml:space="preserve">. </w:t>
      </w:r>
      <w:r w:rsidR="0082413A">
        <w:t>№</w:t>
      </w:r>
      <w:r w:rsidR="0044382F" w:rsidRPr="0042234B">
        <w:t xml:space="preserve"> </w:t>
      </w:r>
      <w:r w:rsidR="00A74688">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6C08D4">
        <w:t>24</w:t>
      </w:r>
      <w:r w:rsidR="009B1025">
        <w:t>»</w:t>
      </w:r>
      <w:r w:rsidR="00FE7E4B">
        <w:t xml:space="preserve"> </w:t>
      </w:r>
      <w:r w:rsidR="00290DB2" w:rsidRPr="00290DB2">
        <w:t xml:space="preserve">августа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681E90"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F42B66">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9C4CFD" w:rsidP="001519C5">
            <w:pPr>
              <w:spacing w:line="216" w:lineRule="auto"/>
              <w:ind w:firstLine="0"/>
              <w:rPr>
                <w:color w:val="000000"/>
                <w:szCs w:val="28"/>
              </w:rPr>
            </w:pPr>
            <w:r>
              <w:rPr>
                <w:szCs w:val="28"/>
              </w:rPr>
              <w:t>23</w:t>
            </w:r>
            <w:r w:rsidR="002137BB">
              <w:rPr>
                <w:szCs w:val="28"/>
              </w:rPr>
              <w:t>.0</w:t>
            </w:r>
            <w:r w:rsidR="00796EBF">
              <w:rPr>
                <w:szCs w:val="28"/>
              </w:rPr>
              <w:t>7</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9C4CFD" w:rsidP="0003330A">
            <w:pPr>
              <w:spacing w:line="216" w:lineRule="auto"/>
              <w:ind w:firstLine="0"/>
              <w:rPr>
                <w:color w:val="000000"/>
                <w:szCs w:val="28"/>
              </w:rPr>
            </w:pPr>
            <w:r>
              <w:rPr>
                <w:color w:val="000000"/>
                <w:szCs w:val="28"/>
              </w:rPr>
              <w:t>24</w:t>
            </w:r>
            <w:r w:rsidR="00904813" w:rsidRPr="00F42B66">
              <w:rPr>
                <w:color w:val="000000"/>
                <w:szCs w:val="28"/>
              </w:rPr>
              <w:t xml:space="preserve"> </w:t>
            </w:r>
            <w:r w:rsidR="00290DB2">
              <w:rPr>
                <w:color w:val="000000"/>
                <w:szCs w:val="28"/>
              </w:rPr>
              <w:t>августа</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9C4CFD" w:rsidP="00290DB2">
            <w:pPr>
              <w:spacing w:line="216" w:lineRule="auto"/>
              <w:ind w:firstLine="0"/>
              <w:rPr>
                <w:color w:val="000000"/>
                <w:szCs w:val="28"/>
              </w:rPr>
            </w:pPr>
            <w:r>
              <w:rPr>
                <w:color w:val="000000"/>
                <w:szCs w:val="28"/>
              </w:rPr>
              <w:t>25</w:t>
            </w:r>
            <w:r w:rsidR="00262859" w:rsidRPr="00F42B66">
              <w:rPr>
                <w:color w:val="000000"/>
                <w:szCs w:val="28"/>
              </w:rPr>
              <w:t xml:space="preserve"> </w:t>
            </w:r>
            <w:r w:rsidR="00290DB2">
              <w:rPr>
                <w:color w:val="000000"/>
                <w:szCs w:val="28"/>
              </w:rPr>
              <w:t>августа</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9C4CFD" w:rsidP="00290DB2">
            <w:pPr>
              <w:spacing w:line="216" w:lineRule="auto"/>
              <w:ind w:firstLine="0"/>
              <w:rPr>
                <w:color w:val="000000"/>
                <w:szCs w:val="28"/>
              </w:rPr>
            </w:pPr>
            <w:r>
              <w:rPr>
                <w:color w:val="000000"/>
                <w:szCs w:val="28"/>
              </w:rPr>
              <w:t>27</w:t>
            </w:r>
            <w:r w:rsidR="002137BB">
              <w:rPr>
                <w:color w:val="000000"/>
                <w:szCs w:val="28"/>
              </w:rPr>
              <w:t xml:space="preserve"> </w:t>
            </w:r>
            <w:r w:rsidR="00A6226F">
              <w:rPr>
                <w:color w:val="000000"/>
                <w:szCs w:val="28"/>
              </w:rPr>
              <w:t>августа</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C27B80" w:rsidRPr="00F42B66" w:rsidRDefault="00AC2BAF" w:rsidP="00C27B80">
            <w:pPr>
              <w:spacing w:line="216" w:lineRule="auto"/>
              <w:ind w:firstLine="0"/>
              <w:rPr>
                <w:szCs w:val="28"/>
              </w:rPr>
            </w:pPr>
            <w:r w:rsidRPr="00F42B66">
              <w:rPr>
                <w:szCs w:val="28"/>
              </w:rPr>
              <w:t>ЛОТ-2: 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C27B80" w:rsidRPr="00F42B66" w:rsidRDefault="00AC2BAF" w:rsidP="00F42B66">
            <w:pPr>
              <w:spacing w:line="216" w:lineRule="auto"/>
              <w:ind w:firstLine="0"/>
              <w:rPr>
                <w:color w:val="000000"/>
                <w:szCs w:val="28"/>
              </w:rPr>
            </w:pPr>
            <w:r w:rsidRPr="00F42B66">
              <w:rPr>
                <w:color w:val="000000"/>
                <w:szCs w:val="28"/>
              </w:rPr>
              <w:t>ЛОТ-2: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03330A" w:rsidRDefault="0090718D" w:rsidP="0003330A">
            <w:pPr>
              <w:ind w:firstLine="0"/>
            </w:pPr>
            <w:r w:rsidRPr="00F42B66">
              <w:rPr>
                <w:color w:val="000000"/>
                <w:szCs w:val="28"/>
              </w:rPr>
              <w:t xml:space="preserve">ЛОТ-1: </w:t>
            </w:r>
            <w:r w:rsidR="00C27B80">
              <w:rPr>
                <w:szCs w:val="28"/>
              </w:rPr>
              <w:t>64:20:014301:246</w:t>
            </w:r>
          </w:p>
          <w:p w:rsidR="00C27B80" w:rsidRPr="00F42B66" w:rsidRDefault="002137BB" w:rsidP="0003330A">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64:</w:t>
            </w:r>
            <w:r w:rsidR="00C27B80">
              <w:rPr>
                <w:color w:val="000000"/>
                <w:szCs w:val="28"/>
              </w:rPr>
              <w:t>20:011701:3932</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D94B93" w:rsidRPr="00F42B66" w:rsidRDefault="0090718D" w:rsidP="00F42B66">
            <w:pPr>
              <w:spacing w:line="216" w:lineRule="auto"/>
              <w:ind w:firstLine="0"/>
              <w:rPr>
                <w:color w:val="000000"/>
                <w:szCs w:val="28"/>
              </w:rPr>
            </w:pPr>
            <w:r w:rsidRPr="00F42B66">
              <w:rPr>
                <w:color w:val="000000"/>
                <w:szCs w:val="28"/>
              </w:rPr>
              <w:t xml:space="preserve">ЛОТ-1: </w:t>
            </w:r>
            <w:r w:rsidR="00C27B80">
              <w:rPr>
                <w:color w:val="000000"/>
                <w:szCs w:val="28"/>
              </w:rPr>
              <w:t>выпас сельскохозяйственных животных</w:t>
            </w:r>
          </w:p>
          <w:p w:rsidR="00C27B80" w:rsidRPr="00885D56" w:rsidRDefault="000F1CF0" w:rsidP="00C27B80">
            <w:pPr>
              <w:spacing w:line="216" w:lineRule="auto"/>
              <w:ind w:firstLine="0"/>
              <w:jc w:val="left"/>
            </w:pPr>
            <w:r>
              <w:t xml:space="preserve">ЛОТ-2: </w:t>
            </w:r>
            <w:r w:rsidR="00C27B80">
              <w:t>магазины</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461BC0" w:rsidRPr="00F42B66" w:rsidRDefault="002B44C6" w:rsidP="00F42B66">
            <w:pPr>
              <w:spacing w:line="216" w:lineRule="auto"/>
              <w:ind w:firstLine="0"/>
              <w:rPr>
                <w:color w:val="000000"/>
                <w:szCs w:val="28"/>
              </w:rPr>
            </w:pPr>
            <w:r w:rsidRPr="00F42B66">
              <w:rPr>
                <w:color w:val="000000"/>
                <w:szCs w:val="28"/>
              </w:rPr>
              <w:t xml:space="preserve">ЛОТ-1: </w:t>
            </w:r>
            <w:r w:rsidR="00C27B80">
              <w:rPr>
                <w:color w:val="000000"/>
                <w:szCs w:val="28"/>
              </w:rPr>
              <w:t>3</w:t>
            </w:r>
            <w:r w:rsidR="000F1CF0">
              <w:rPr>
                <w:color w:val="000000"/>
                <w:szCs w:val="28"/>
              </w:rPr>
              <w:t xml:space="preserve"> (</w:t>
            </w:r>
            <w:r w:rsidR="00C27B80">
              <w:rPr>
                <w:color w:val="000000"/>
                <w:szCs w:val="28"/>
              </w:rPr>
              <w:t>три</w:t>
            </w:r>
            <w:r w:rsidR="000F1CF0">
              <w:rPr>
                <w:color w:val="000000"/>
                <w:szCs w:val="28"/>
              </w:rPr>
              <w:t>)</w:t>
            </w:r>
            <w:r w:rsidR="00344BC3" w:rsidRPr="00F42B66">
              <w:rPr>
                <w:color w:val="000000"/>
                <w:szCs w:val="28"/>
              </w:rPr>
              <w:t xml:space="preserve"> </w:t>
            </w:r>
            <w:r w:rsidR="00C27B80">
              <w:rPr>
                <w:color w:val="000000"/>
                <w:szCs w:val="28"/>
              </w:rPr>
              <w:t>года</w:t>
            </w:r>
          </w:p>
          <w:p w:rsidR="00C27B80" w:rsidRPr="00F42B66" w:rsidRDefault="002137BB" w:rsidP="000F1CF0">
            <w:pPr>
              <w:spacing w:line="216" w:lineRule="auto"/>
              <w:ind w:firstLine="0"/>
              <w:rPr>
                <w:color w:val="000000"/>
                <w:szCs w:val="28"/>
              </w:rPr>
            </w:pPr>
            <w:r>
              <w:rPr>
                <w:color w:val="000000"/>
                <w:szCs w:val="28"/>
              </w:rPr>
              <w:t xml:space="preserve">ЛОТ-2: </w:t>
            </w:r>
            <w:r w:rsidR="000F1CF0">
              <w:rPr>
                <w:color w:val="000000"/>
                <w:szCs w:val="28"/>
              </w:rPr>
              <w:t>1 (один) год 6 (шесть) месяц</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CA5A34" w:rsidRDefault="0090718D" w:rsidP="00D612F3">
            <w:pPr>
              <w:ind w:firstLine="0"/>
              <w:rPr>
                <w:szCs w:val="28"/>
              </w:rPr>
            </w:pPr>
            <w:r w:rsidRPr="00F42B66">
              <w:rPr>
                <w:szCs w:val="28"/>
              </w:rPr>
              <w:t xml:space="preserve">ЛОТ-1: </w:t>
            </w:r>
            <w:r w:rsidR="00C27B80">
              <w:rPr>
                <w:szCs w:val="28"/>
              </w:rPr>
              <w:t xml:space="preserve">Российская Федерация, Саратовская область, </w:t>
            </w:r>
            <w:r w:rsidR="001C7139">
              <w:rPr>
                <w:szCs w:val="28"/>
              </w:rPr>
              <w:t xml:space="preserve">р-н </w:t>
            </w:r>
            <w:r w:rsidR="00C27B80">
              <w:rPr>
                <w:szCs w:val="28"/>
              </w:rPr>
              <w:t xml:space="preserve">Марксовский, </w:t>
            </w:r>
            <w:proofErr w:type="spellStart"/>
            <w:r w:rsidR="00C27B80">
              <w:rPr>
                <w:szCs w:val="28"/>
              </w:rPr>
              <w:t>Зоркинское</w:t>
            </w:r>
            <w:proofErr w:type="spellEnd"/>
            <w:r w:rsidR="00C27B80">
              <w:rPr>
                <w:szCs w:val="28"/>
              </w:rPr>
              <w:t xml:space="preserve"> </w:t>
            </w:r>
            <w:r w:rsidR="001C7139">
              <w:rPr>
                <w:szCs w:val="28"/>
              </w:rPr>
              <w:t>МО</w:t>
            </w:r>
            <w:r w:rsidR="00C27B80">
              <w:rPr>
                <w:szCs w:val="28"/>
              </w:rPr>
              <w:t xml:space="preserve">, в районе </w:t>
            </w:r>
            <w:proofErr w:type="gramStart"/>
            <w:r w:rsidR="00C27B80">
              <w:rPr>
                <w:szCs w:val="28"/>
              </w:rPr>
              <w:t>с</w:t>
            </w:r>
            <w:proofErr w:type="gramEnd"/>
            <w:r w:rsidR="00C27B80">
              <w:rPr>
                <w:szCs w:val="28"/>
              </w:rPr>
              <w:t>. Михайловка</w:t>
            </w:r>
          </w:p>
          <w:p w:rsidR="00C27B80" w:rsidRPr="00885D56" w:rsidRDefault="001519C5" w:rsidP="00F300F6">
            <w:pPr>
              <w:ind w:firstLine="0"/>
            </w:pPr>
            <w:r w:rsidRPr="00C7566F">
              <w:rPr>
                <w:szCs w:val="28"/>
              </w:rPr>
              <w:t>ЛОТ</w:t>
            </w:r>
            <w:r w:rsidR="00F300F6">
              <w:rPr>
                <w:szCs w:val="28"/>
              </w:rPr>
              <w:t>-</w:t>
            </w:r>
            <w:r>
              <w:rPr>
                <w:szCs w:val="28"/>
              </w:rPr>
              <w:t>2</w:t>
            </w:r>
            <w:r w:rsidRPr="00C7566F">
              <w:rPr>
                <w:szCs w:val="28"/>
              </w:rPr>
              <w:t xml:space="preserve">: </w:t>
            </w:r>
            <w:r w:rsidR="00C27B80">
              <w:t xml:space="preserve">Саратовская область, р-н </w:t>
            </w:r>
            <w:r w:rsidR="00C27B80">
              <w:lastRenderedPageBreak/>
              <w:t>Марксовский, с. Подлесное, примерно в 75 м по направлению на восток от нежилого здания расположенного по адресу: с. Подлесное, ул</w:t>
            </w:r>
            <w:proofErr w:type="gramStart"/>
            <w:r w:rsidR="00C27B80">
              <w:t>.К</w:t>
            </w:r>
            <w:proofErr w:type="gramEnd"/>
            <w:r w:rsidR="00C27B80">
              <w:t>омсомольская, д. 68Б</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lastRenderedPageBreak/>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F42B66">
            <w:pPr>
              <w:spacing w:line="216" w:lineRule="auto"/>
              <w:ind w:firstLine="0"/>
              <w:rPr>
                <w:color w:val="000000"/>
                <w:szCs w:val="28"/>
              </w:rPr>
            </w:pPr>
            <w:r w:rsidRPr="00F42B66">
              <w:rPr>
                <w:color w:val="000000"/>
                <w:szCs w:val="28"/>
              </w:rPr>
              <w:t xml:space="preserve">ЛОТ-1: </w:t>
            </w:r>
            <w:r w:rsidR="00C27B80">
              <w:rPr>
                <w:szCs w:val="28"/>
              </w:rPr>
              <w:t>423248</w:t>
            </w:r>
            <w:r w:rsidR="00CA5A34">
              <w:rPr>
                <w:color w:val="000000"/>
                <w:szCs w:val="28"/>
              </w:rPr>
              <w:t xml:space="preserve"> </w:t>
            </w:r>
            <w:r w:rsidR="0090718D" w:rsidRPr="00F42B66">
              <w:rPr>
                <w:color w:val="000000"/>
                <w:szCs w:val="28"/>
              </w:rPr>
              <w:t>кв.</w:t>
            </w:r>
            <w:r w:rsidR="002137BB">
              <w:rPr>
                <w:color w:val="000000"/>
                <w:szCs w:val="28"/>
              </w:rPr>
              <w:t xml:space="preserve"> м</w:t>
            </w:r>
          </w:p>
          <w:p w:rsidR="00C27B80" w:rsidRPr="00F42B66" w:rsidRDefault="00CA5A34" w:rsidP="00885D56">
            <w:pPr>
              <w:spacing w:line="216" w:lineRule="auto"/>
              <w:ind w:firstLine="0"/>
              <w:rPr>
                <w:color w:val="000000"/>
                <w:szCs w:val="28"/>
              </w:rPr>
            </w:pPr>
            <w:r>
              <w:rPr>
                <w:color w:val="000000"/>
                <w:szCs w:val="28"/>
              </w:rPr>
              <w:t xml:space="preserve">ЛОТ-2: </w:t>
            </w:r>
            <w:r w:rsidR="00C27B80">
              <w:rPr>
                <w:color w:val="000000"/>
                <w:szCs w:val="28"/>
              </w:rPr>
              <w:t>934</w:t>
            </w:r>
            <w:r w:rsidR="002137BB">
              <w:rPr>
                <w:color w:val="000000"/>
                <w:szCs w:val="28"/>
              </w:rP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B138C" w:rsidRPr="00F42B66" w:rsidRDefault="00BB138C" w:rsidP="00F42B66">
            <w:pPr>
              <w:spacing w:line="216" w:lineRule="auto"/>
              <w:ind w:firstLine="0"/>
              <w:rPr>
                <w:color w:val="000000"/>
                <w:szCs w:val="28"/>
              </w:rPr>
            </w:pPr>
            <w:r w:rsidRPr="00F42B66">
              <w:rPr>
                <w:color w:val="000000"/>
                <w:szCs w:val="28"/>
              </w:rPr>
              <w:t xml:space="preserve">ЛОТ-1: </w:t>
            </w:r>
            <w:r w:rsidR="00C27B80">
              <w:rPr>
                <w:color w:val="000000"/>
                <w:szCs w:val="28"/>
              </w:rPr>
              <w:t>земли сельскохозяйственного назначения</w:t>
            </w:r>
          </w:p>
          <w:p w:rsidR="00C27B80" w:rsidRPr="00F42B66" w:rsidRDefault="007813C0" w:rsidP="000F1CF0">
            <w:pPr>
              <w:spacing w:line="216" w:lineRule="auto"/>
              <w:ind w:firstLine="0"/>
              <w:rPr>
                <w:color w:val="000000"/>
                <w:szCs w:val="28"/>
              </w:rPr>
            </w:pPr>
            <w:r w:rsidRPr="00F42B66">
              <w:rPr>
                <w:color w:val="000000"/>
                <w:szCs w:val="28"/>
              </w:rPr>
              <w:t>ЛОТ-2:</w:t>
            </w:r>
            <w:r w:rsidR="00027C4A" w:rsidRPr="00F42B66">
              <w:rPr>
                <w:color w:val="000000"/>
                <w:szCs w:val="28"/>
              </w:rPr>
              <w:t xml:space="preserve"> </w:t>
            </w:r>
            <w:r w:rsidR="00BE1622">
              <w:rPr>
                <w:color w:val="000000"/>
                <w:szCs w:val="28"/>
              </w:rPr>
              <w:t xml:space="preserve">земли </w:t>
            </w:r>
            <w:r w:rsidR="000F1CF0">
              <w:rPr>
                <w:color w:val="000000"/>
                <w:szCs w:val="28"/>
              </w:rPr>
              <w:t>населенных пунктов</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F42B66" w:rsidRDefault="0090718D" w:rsidP="00F42B66">
            <w:pPr>
              <w:spacing w:line="216" w:lineRule="auto"/>
              <w:ind w:firstLine="0"/>
              <w:rPr>
                <w:szCs w:val="28"/>
              </w:rPr>
            </w:pPr>
            <w:r w:rsidRPr="00F42B66">
              <w:rPr>
                <w:color w:val="000000"/>
                <w:szCs w:val="28"/>
              </w:rPr>
              <w:t xml:space="preserve">ЛОТ-1: </w:t>
            </w:r>
            <w:r w:rsidR="00EB7535" w:rsidRPr="00EB7535">
              <w:rPr>
                <w:szCs w:val="28"/>
              </w:rPr>
              <w:t>39785</w:t>
            </w:r>
            <w:r w:rsidR="008424E0" w:rsidRPr="00EB7535">
              <w:rPr>
                <w:szCs w:val="28"/>
              </w:rPr>
              <w:t xml:space="preserve"> (</w:t>
            </w:r>
            <w:r w:rsidR="00EB7535" w:rsidRPr="00EB7535">
              <w:rPr>
                <w:szCs w:val="28"/>
              </w:rPr>
              <w:t>тридцать девять тысяч семьсот восемьдесят пять</w:t>
            </w:r>
            <w:r w:rsidR="00135263" w:rsidRPr="00EB7535">
              <w:rPr>
                <w:szCs w:val="28"/>
              </w:rPr>
              <w:t>) рубл</w:t>
            </w:r>
            <w:r w:rsidR="001045EC" w:rsidRPr="00EB7535">
              <w:rPr>
                <w:szCs w:val="28"/>
              </w:rPr>
              <w:t>ей</w:t>
            </w:r>
            <w:r w:rsidRPr="00EB7535">
              <w:rPr>
                <w:szCs w:val="28"/>
              </w:rPr>
              <w:t xml:space="preserve"> </w:t>
            </w:r>
            <w:r w:rsidR="00EB7535" w:rsidRPr="00EB7535">
              <w:rPr>
                <w:szCs w:val="28"/>
              </w:rPr>
              <w:t>31</w:t>
            </w:r>
            <w:r w:rsidR="00B44F86" w:rsidRPr="00EB7535">
              <w:rPr>
                <w:szCs w:val="28"/>
              </w:rPr>
              <w:t xml:space="preserve"> копе</w:t>
            </w:r>
            <w:r w:rsidR="00EB7535" w:rsidRPr="00EB7535">
              <w:rPr>
                <w:szCs w:val="28"/>
              </w:rPr>
              <w:t>й</w:t>
            </w:r>
            <w:r w:rsidR="00B44F86" w:rsidRPr="00EB7535">
              <w:rPr>
                <w:szCs w:val="28"/>
              </w:rPr>
              <w:t>к</w:t>
            </w:r>
            <w:r w:rsidR="00EB7535" w:rsidRPr="00EB7535">
              <w:rPr>
                <w:szCs w:val="28"/>
              </w:rPr>
              <w:t>а</w:t>
            </w:r>
            <w:r w:rsidR="00CA5A34" w:rsidRPr="00EB7535">
              <w:rPr>
                <w:szCs w:val="28"/>
              </w:rPr>
              <w:t xml:space="preserve">, что составляет </w:t>
            </w:r>
            <w:r w:rsidR="001045EC" w:rsidRPr="00EB7535">
              <w:rPr>
                <w:szCs w:val="28"/>
              </w:rPr>
              <w:t>5</w:t>
            </w:r>
            <w:r w:rsidR="00CA5A34" w:rsidRPr="00EB7535">
              <w:rPr>
                <w:szCs w:val="28"/>
              </w:rPr>
              <w:t xml:space="preserve"> </w:t>
            </w:r>
            <w:r w:rsidR="008424E0" w:rsidRPr="00EB7535">
              <w:rPr>
                <w:szCs w:val="28"/>
              </w:rPr>
              <w:t>% от кадастровой стоимости земельного участка</w:t>
            </w:r>
          </w:p>
          <w:p w:rsidR="00C27B80" w:rsidRPr="00DC3AA2" w:rsidRDefault="002137BB" w:rsidP="006C08D4">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Pr>
                <w:color w:val="000000"/>
                <w:szCs w:val="28"/>
              </w:rPr>
              <w:t xml:space="preserve"> </w:t>
            </w:r>
            <w:r w:rsidR="00463554">
              <w:rPr>
                <w:color w:val="000000"/>
                <w:szCs w:val="28"/>
              </w:rPr>
              <w:t>18896</w:t>
            </w:r>
            <w:r w:rsidR="00DB2005">
              <w:rPr>
                <w:color w:val="000000"/>
                <w:szCs w:val="28"/>
              </w:rPr>
              <w:t xml:space="preserve"> (</w:t>
            </w:r>
            <w:r w:rsidR="00463554">
              <w:rPr>
                <w:color w:val="000000"/>
                <w:szCs w:val="28"/>
              </w:rPr>
              <w:t>восемнадцать тысяч восемьсот девяносто шесть</w:t>
            </w:r>
            <w:r w:rsidR="00DB2005">
              <w:rPr>
                <w:color w:val="000000"/>
                <w:szCs w:val="28"/>
              </w:rPr>
              <w:t>) рубл</w:t>
            </w:r>
            <w:r w:rsidR="00463554">
              <w:rPr>
                <w:color w:val="000000"/>
                <w:szCs w:val="28"/>
              </w:rPr>
              <w:t>ей</w:t>
            </w:r>
            <w:r w:rsidR="00DB2005">
              <w:rPr>
                <w:color w:val="000000"/>
                <w:szCs w:val="28"/>
              </w:rPr>
              <w:t xml:space="preserve"> </w:t>
            </w:r>
            <w:r w:rsidR="00463554">
              <w:rPr>
                <w:color w:val="000000"/>
                <w:szCs w:val="28"/>
              </w:rPr>
              <w:t>22</w:t>
            </w:r>
            <w:r w:rsidR="00DB2005">
              <w:rPr>
                <w:color w:val="000000"/>
                <w:szCs w:val="28"/>
              </w:rPr>
              <w:t xml:space="preserve"> копейки, что составляет </w:t>
            </w:r>
            <w:r w:rsidR="00EB7535">
              <w:rPr>
                <w:color w:val="000000"/>
                <w:szCs w:val="28"/>
              </w:rPr>
              <w:t>5</w:t>
            </w:r>
            <w:r w:rsidR="00DB2005">
              <w:rPr>
                <w:color w:val="000000"/>
                <w:szCs w:val="28"/>
              </w:rPr>
              <w:t xml:space="preserve">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F42B66" w:rsidRDefault="001B31D0" w:rsidP="00F42B66">
            <w:pPr>
              <w:spacing w:line="216" w:lineRule="auto"/>
              <w:ind w:firstLine="0"/>
              <w:rPr>
                <w:color w:val="000000"/>
                <w:szCs w:val="28"/>
              </w:rPr>
            </w:pPr>
            <w:r w:rsidRPr="00F42B66">
              <w:rPr>
                <w:color w:val="000000"/>
                <w:szCs w:val="28"/>
              </w:rPr>
              <w:t xml:space="preserve">ЛОТ-1: </w:t>
            </w:r>
            <w:r w:rsidR="00EB7535" w:rsidRPr="00EB7535">
              <w:rPr>
                <w:color w:val="000000"/>
                <w:szCs w:val="28"/>
              </w:rPr>
              <w:t>11</w:t>
            </w:r>
            <w:r w:rsidR="006C08D4">
              <w:rPr>
                <w:color w:val="000000"/>
                <w:szCs w:val="28"/>
              </w:rPr>
              <w:t>75</w:t>
            </w:r>
            <w:r w:rsidR="008424E0" w:rsidRPr="00EB7535">
              <w:rPr>
                <w:color w:val="000000"/>
                <w:szCs w:val="28"/>
              </w:rPr>
              <w:t xml:space="preserve"> (</w:t>
            </w:r>
            <w:r w:rsidR="001045EC" w:rsidRPr="00EB7535">
              <w:rPr>
                <w:color w:val="000000"/>
                <w:szCs w:val="28"/>
              </w:rPr>
              <w:t>одна тысяч</w:t>
            </w:r>
            <w:r w:rsidR="00DB2005" w:rsidRPr="00EB7535">
              <w:rPr>
                <w:color w:val="000000"/>
                <w:szCs w:val="28"/>
              </w:rPr>
              <w:t>а</w:t>
            </w:r>
            <w:r w:rsidR="001045EC" w:rsidRPr="00EB7535">
              <w:rPr>
                <w:color w:val="000000"/>
                <w:szCs w:val="28"/>
              </w:rPr>
              <w:t xml:space="preserve"> </w:t>
            </w:r>
            <w:r w:rsidR="00EB7535" w:rsidRPr="00EB7535">
              <w:rPr>
                <w:color w:val="000000"/>
                <w:szCs w:val="28"/>
              </w:rPr>
              <w:t xml:space="preserve">сто </w:t>
            </w:r>
            <w:r w:rsidR="006C08D4">
              <w:rPr>
                <w:color w:val="000000"/>
                <w:szCs w:val="28"/>
              </w:rPr>
              <w:t>семьдесят пять</w:t>
            </w:r>
            <w:r w:rsidR="0090718D" w:rsidRPr="00EB7535">
              <w:rPr>
                <w:color w:val="000000"/>
                <w:szCs w:val="28"/>
              </w:rPr>
              <w:t>) руб</w:t>
            </w:r>
            <w:r w:rsidR="00EB7535" w:rsidRPr="00EB7535">
              <w:rPr>
                <w:color w:val="000000"/>
                <w:szCs w:val="28"/>
              </w:rPr>
              <w:t>ля</w:t>
            </w:r>
            <w:r w:rsidR="0090718D" w:rsidRPr="00EB7535">
              <w:rPr>
                <w:color w:val="000000"/>
                <w:szCs w:val="28"/>
              </w:rPr>
              <w:t xml:space="preserve"> </w:t>
            </w:r>
            <w:r w:rsidR="00EB7535" w:rsidRPr="00EB7535">
              <w:rPr>
                <w:color w:val="000000"/>
                <w:szCs w:val="28"/>
              </w:rPr>
              <w:t>56</w:t>
            </w:r>
            <w:r w:rsidR="0090718D" w:rsidRPr="00EB7535">
              <w:rPr>
                <w:color w:val="000000"/>
                <w:szCs w:val="28"/>
              </w:rPr>
              <w:t xml:space="preserve"> коп</w:t>
            </w:r>
            <w:r w:rsidR="00CA5A34" w:rsidRPr="00EB7535">
              <w:rPr>
                <w:color w:val="000000"/>
                <w:szCs w:val="28"/>
              </w:rPr>
              <w:t>еек</w:t>
            </w:r>
            <w:r w:rsidR="00EB7535" w:rsidRPr="00EB7535">
              <w:rPr>
                <w:color w:val="000000"/>
                <w:szCs w:val="28"/>
              </w:rPr>
              <w:t>,</w:t>
            </w:r>
            <w:r w:rsidR="00EB7535">
              <w:rPr>
                <w:color w:val="000000"/>
                <w:szCs w:val="28"/>
              </w:rPr>
              <w:t xml:space="preserve"> </w:t>
            </w:r>
            <w:r w:rsidR="00EB7535" w:rsidRPr="00982F79">
              <w:rPr>
                <w:color w:val="000000"/>
                <w:szCs w:val="24"/>
              </w:rPr>
              <w:t>что составляет 3% от начальной годовой арендной платы и не изменяется в течение всего аукциона</w:t>
            </w:r>
          </w:p>
          <w:p w:rsidR="00C27B80" w:rsidRPr="00C27B80" w:rsidRDefault="002137BB" w:rsidP="006C08D4">
            <w:pPr>
              <w:spacing w:line="216" w:lineRule="auto"/>
              <w:ind w:firstLine="0"/>
              <w:rPr>
                <w:color w:val="000000"/>
                <w:szCs w:val="24"/>
              </w:rPr>
            </w:pPr>
            <w:r w:rsidRPr="00F42B66">
              <w:rPr>
                <w:color w:val="000000"/>
                <w:szCs w:val="28"/>
              </w:rPr>
              <w:t>ЛОТ-</w:t>
            </w:r>
            <w:r>
              <w:rPr>
                <w:color w:val="000000"/>
                <w:szCs w:val="28"/>
              </w:rPr>
              <w:t>2</w:t>
            </w:r>
            <w:r w:rsidRPr="00F42B66">
              <w:rPr>
                <w:color w:val="000000"/>
                <w:szCs w:val="28"/>
              </w:rPr>
              <w:t>:</w:t>
            </w:r>
            <w:r w:rsidR="006B4ADA">
              <w:rPr>
                <w:color w:val="000000"/>
                <w:szCs w:val="28"/>
              </w:rPr>
              <w:t xml:space="preserve"> </w:t>
            </w:r>
            <w:r w:rsidR="00DB2005">
              <w:rPr>
                <w:color w:val="000000"/>
                <w:szCs w:val="28"/>
              </w:rPr>
              <w:t>5</w:t>
            </w:r>
            <w:r w:rsidR="006C08D4">
              <w:rPr>
                <w:color w:val="000000"/>
                <w:szCs w:val="28"/>
              </w:rPr>
              <w:t>66 (пятьсот шестьдесят шесть</w:t>
            </w:r>
            <w:r w:rsidR="00DB2005">
              <w:rPr>
                <w:color w:val="000000"/>
                <w:szCs w:val="28"/>
              </w:rPr>
              <w:t>) рублей 8</w:t>
            </w:r>
            <w:r w:rsidR="006C08D4">
              <w:rPr>
                <w:color w:val="000000"/>
                <w:szCs w:val="28"/>
              </w:rPr>
              <w:t>9</w:t>
            </w:r>
            <w:r w:rsidR="00DB2005">
              <w:rPr>
                <w:color w:val="000000"/>
                <w:szCs w:val="28"/>
              </w:rPr>
              <w:t xml:space="preserve"> копе</w:t>
            </w:r>
            <w:r w:rsidR="006C08D4">
              <w:rPr>
                <w:color w:val="000000"/>
                <w:szCs w:val="28"/>
              </w:rPr>
              <w:t>е</w:t>
            </w:r>
            <w:r w:rsidR="00DB2005">
              <w:rPr>
                <w:color w:val="000000"/>
                <w:szCs w:val="28"/>
              </w:rPr>
              <w:t>к</w:t>
            </w:r>
            <w:r w:rsidR="00982F79">
              <w:rPr>
                <w:color w:val="000000"/>
                <w:szCs w:val="28"/>
              </w:rPr>
              <w:t xml:space="preserve">, </w:t>
            </w:r>
            <w:r w:rsidR="00982F79"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F42B66" w:rsidRDefault="0090718D" w:rsidP="00F42B66">
            <w:pPr>
              <w:spacing w:line="216" w:lineRule="auto"/>
              <w:ind w:firstLine="0"/>
              <w:rPr>
                <w:szCs w:val="28"/>
              </w:rPr>
            </w:pPr>
            <w:r w:rsidRPr="00F42B66">
              <w:rPr>
                <w:color w:val="000000"/>
                <w:szCs w:val="28"/>
              </w:rPr>
              <w:t xml:space="preserve">ЛОТ-1: </w:t>
            </w:r>
            <w:r w:rsidR="00EB7535" w:rsidRPr="00EB7535">
              <w:rPr>
                <w:szCs w:val="28"/>
              </w:rPr>
              <w:t>23871</w:t>
            </w:r>
            <w:r w:rsidR="00135263" w:rsidRPr="00EB7535">
              <w:rPr>
                <w:szCs w:val="28"/>
              </w:rPr>
              <w:t xml:space="preserve"> (</w:t>
            </w:r>
            <w:r w:rsidR="00EB7535" w:rsidRPr="00EB7535">
              <w:rPr>
                <w:szCs w:val="28"/>
              </w:rPr>
              <w:t>двадцать три тысячи восемьсот семьдесят один</w:t>
            </w:r>
            <w:r w:rsidR="00CA5A34" w:rsidRPr="00EB7535">
              <w:rPr>
                <w:szCs w:val="28"/>
              </w:rPr>
              <w:t>) рубл</w:t>
            </w:r>
            <w:r w:rsidR="00EB7535" w:rsidRPr="00EB7535">
              <w:rPr>
                <w:szCs w:val="28"/>
              </w:rPr>
              <w:t>ь</w:t>
            </w:r>
            <w:r w:rsidR="00135263" w:rsidRPr="00EB7535">
              <w:rPr>
                <w:szCs w:val="28"/>
              </w:rPr>
              <w:t xml:space="preserve"> </w:t>
            </w:r>
            <w:r w:rsidR="00EB7535" w:rsidRPr="00EB7535">
              <w:rPr>
                <w:szCs w:val="28"/>
              </w:rPr>
              <w:t>19</w:t>
            </w:r>
            <w:r w:rsidR="00BB1774" w:rsidRPr="00EB7535">
              <w:rPr>
                <w:szCs w:val="28"/>
              </w:rPr>
              <w:t xml:space="preserve"> копее</w:t>
            </w:r>
            <w:r w:rsidR="00135263" w:rsidRPr="00EB7535">
              <w:rPr>
                <w:szCs w:val="28"/>
              </w:rPr>
              <w:t>к</w:t>
            </w:r>
            <w:r w:rsidR="001B31D0" w:rsidRPr="00EB7535">
              <w:rPr>
                <w:szCs w:val="28"/>
              </w:rPr>
              <w:t xml:space="preserve">, что составляет </w:t>
            </w:r>
            <w:r w:rsidR="00BB1774" w:rsidRPr="00EB7535">
              <w:rPr>
                <w:szCs w:val="28"/>
              </w:rPr>
              <w:t>6</w:t>
            </w:r>
            <w:r w:rsidR="001B31D0" w:rsidRPr="00EB7535">
              <w:rPr>
                <w:szCs w:val="28"/>
              </w:rPr>
              <w:t xml:space="preserve">0% от начального размера </w:t>
            </w:r>
            <w:r w:rsidR="00262859" w:rsidRPr="00EB7535">
              <w:rPr>
                <w:szCs w:val="28"/>
              </w:rPr>
              <w:t xml:space="preserve">годовой  </w:t>
            </w:r>
            <w:r w:rsidR="00932A70" w:rsidRPr="00EB7535">
              <w:rPr>
                <w:szCs w:val="28"/>
              </w:rPr>
              <w:t>арендной платы</w:t>
            </w:r>
          </w:p>
          <w:p w:rsidR="00C27B80" w:rsidRPr="00F42B66" w:rsidRDefault="002137BB" w:rsidP="006C08D4">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sidR="00DB2005" w:rsidRPr="00DB2005">
              <w:rPr>
                <w:szCs w:val="28"/>
              </w:rPr>
              <w:t>1</w:t>
            </w:r>
            <w:r w:rsidR="006C08D4">
              <w:rPr>
                <w:szCs w:val="28"/>
              </w:rPr>
              <w:t>1337</w:t>
            </w:r>
            <w:r w:rsidRPr="00DB2005">
              <w:rPr>
                <w:szCs w:val="28"/>
              </w:rPr>
              <w:t xml:space="preserve"> (</w:t>
            </w:r>
            <w:r w:rsidR="006C08D4">
              <w:rPr>
                <w:szCs w:val="28"/>
              </w:rPr>
              <w:t>одиннадцать тысяч триста тридцать семь</w:t>
            </w:r>
            <w:r w:rsidRPr="00DB2005">
              <w:rPr>
                <w:szCs w:val="28"/>
              </w:rPr>
              <w:t xml:space="preserve">) рублей </w:t>
            </w:r>
            <w:r w:rsidR="006C08D4">
              <w:rPr>
                <w:szCs w:val="28"/>
              </w:rPr>
              <w:t>7</w:t>
            </w:r>
            <w:r w:rsidR="00DB2005" w:rsidRPr="00DB2005">
              <w:rPr>
                <w:szCs w:val="28"/>
              </w:rPr>
              <w:t>3</w:t>
            </w:r>
            <w:r w:rsidRPr="00DB2005">
              <w:rPr>
                <w:szCs w:val="28"/>
              </w:rPr>
              <w:t xml:space="preserve"> копе</w:t>
            </w:r>
            <w:r w:rsidR="006C08D4">
              <w:rPr>
                <w:szCs w:val="28"/>
              </w:rPr>
              <w:t>й</w:t>
            </w:r>
            <w:r w:rsidR="00293263" w:rsidRPr="00DB2005">
              <w:rPr>
                <w:szCs w:val="28"/>
              </w:rPr>
              <w:t>к</w:t>
            </w:r>
            <w:r w:rsidR="006C08D4">
              <w:rPr>
                <w:szCs w:val="28"/>
              </w:rPr>
              <w:t>и</w:t>
            </w:r>
            <w:r w:rsidRPr="00DB2005">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F42B66">
            <w:pPr>
              <w:spacing w:line="216" w:lineRule="auto"/>
              <w:ind w:firstLine="0"/>
              <w:rPr>
                <w:szCs w:val="28"/>
              </w:rPr>
            </w:pPr>
            <w:r w:rsidRPr="00F42B66">
              <w:rPr>
                <w:color w:val="000000"/>
                <w:szCs w:val="28"/>
              </w:rPr>
              <w:t>ЛОТ-1:</w:t>
            </w:r>
            <w:r w:rsidR="00B21F77" w:rsidRPr="00F42B66">
              <w:rPr>
                <w:color w:val="000000"/>
                <w:szCs w:val="28"/>
              </w:rPr>
              <w:t xml:space="preserve"> </w:t>
            </w:r>
            <w:proofErr w:type="spellStart"/>
            <w:r w:rsidR="00C27B80" w:rsidRPr="0056468D">
              <w:rPr>
                <w:szCs w:val="28"/>
              </w:rPr>
              <w:t>водоохранн</w:t>
            </w:r>
            <w:r w:rsidR="00070CCD">
              <w:rPr>
                <w:szCs w:val="28"/>
              </w:rPr>
              <w:t>ая</w:t>
            </w:r>
            <w:proofErr w:type="spellEnd"/>
            <w:r w:rsidR="00C27B80" w:rsidRPr="0056468D">
              <w:rPr>
                <w:szCs w:val="28"/>
              </w:rPr>
              <w:t xml:space="preserve"> зон</w:t>
            </w:r>
            <w:r w:rsidR="00070CCD">
              <w:rPr>
                <w:szCs w:val="28"/>
              </w:rPr>
              <w:t>а</w:t>
            </w:r>
            <w:r w:rsidR="00C27B80" w:rsidRPr="0056468D">
              <w:rPr>
                <w:szCs w:val="28"/>
              </w:rPr>
              <w:t xml:space="preserve"> водного объекта рек</w:t>
            </w:r>
            <w:r w:rsidR="00070CCD">
              <w:rPr>
                <w:szCs w:val="28"/>
              </w:rPr>
              <w:t>а</w:t>
            </w:r>
            <w:r w:rsidR="00C27B80" w:rsidRPr="0056468D">
              <w:rPr>
                <w:szCs w:val="28"/>
              </w:rPr>
              <w:t xml:space="preserve"> </w:t>
            </w:r>
            <w:proofErr w:type="spellStart"/>
            <w:r w:rsidR="00C27B80" w:rsidRPr="0056468D">
              <w:rPr>
                <w:szCs w:val="28"/>
              </w:rPr>
              <w:t>Гнилуха</w:t>
            </w:r>
            <w:proofErr w:type="spellEnd"/>
            <w:r w:rsidR="00C27B80" w:rsidRPr="0056468D">
              <w:rPr>
                <w:szCs w:val="28"/>
              </w:rPr>
              <w:t xml:space="preserve"> установленн</w:t>
            </w:r>
            <w:r w:rsidR="00070CCD">
              <w:rPr>
                <w:szCs w:val="28"/>
              </w:rPr>
              <w:t>ая</w:t>
            </w:r>
            <w:r w:rsidR="00C27B80" w:rsidRPr="0056468D">
              <w:rPr>
                <w:szCs w:val="28"/>
              </w:rPr>
              <w:t xml:space="preserve"> согласно ст. 65 Водного кодекса Российской Федерации от 3 июня 2006 года № 74-ФЗ</w:t>
            </w:r>
          </w:p>
          <w:p w:rsidR="00C27B80" w:rsidRPr="00F42B66" w:rsidRDefault="007813C0" w:rsidP="00C8506F">
            <w:pPr>
              <w:spacing w:line="216" w:lineRule="auto"/>
              <w:ind w:firstLine="0"/>
              <w:rPr>
                <w:szCs w:val="28"/>
              </w:rPr>
            </w:pPr>
            <w:r w:rsidRPr="00F42B66">
              <w:rPr>
                <w:szCs w:val="28"/>
              </w:rPr>
              <w:t>ЛОТ-2:</w:t>
            </w:r>
            <w:r w:rsidR="00822770" w:rsidRPr="00F42B66">
              <w:rPr>
                <w:szCs w:val="28"/>
              </w:rPr>
              <w:t xml:space="preserve"> </w:t>
            </w:r>
            <w:r w:rsidR="00C8506F">
              <w:rPr>
                <w:szCs w:val="28"/>
              </w:rPr>
              <w:t xml:space="preserve">отсутствуют </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6C08D4" w:rsidRPr="001230BA" w:rsidRDefault="00D87705" w:rsidP="00E90E46">
            <w:pPr>
              <w:ind w:firstLine="708"/>
              <w:rPr>
                <w:color w:val="000000"/>
                <w:szCs w:val="28"/>
                <w:shd w:val="clear" w:color="auto" w:fill="FFFFFF"/>
              </w:rPr>
            </w:pPr>
            <w:r w:rsidRPr="00F42B66">
              <w:rPr>
                <w:szCs w:val="28"/>
              </w:rPr>
              <w:t>ЛОТ-1:</w:t>
            </w:r>
            <w:r w:rsidR="00B21F77" w:rsidRPr="00F42B66">
              <w:rPr>
                <w:szCs w:val="28"/>
              </w:rPr>
              <w:t xml:space="preserve"> </w:t>
            </w:r>
            <w:r w:rsidR="006C08D4" w:rsidRPr="000F548D">
              <w:rPr>
                <w:szCs w:val="28"/>
              </w:rPr>
              <w:t xml:space="preserve">охранная зона </w:t>
            </w:r>
            <w:proofErr w:type="gramStart"/>
            <w:r w:rsidR="006C08D4" w:rsidRPr="000F548D">
              <w:rPr>
                <w:szCs w:val="28"/>
              </w:rPr>
              <w:t>ВЛ</w:t>
            </w:r>
            <w:proofErr w:type="gramEnd"/>
            <w:r w:rsidR="006C08D4">
              <w:rPr>
                <w:szCs w:val="28"/>
              </w:rPr>
              <w:t xml:space="preserve"> </w:t>
            </w:r>
            <w:r w:rsidR="006C08D4" w:rsidRPr="000F548D">
              <w:rPr>
                <w:szCs w:val="28"/>
              </w:rPr>
              <w:t>-</w:t>
            </w:r>
            <w:r w:rsidR="006C08D4">
              <w:rPr>
                <w:szCs w:val="28"/>
              </w:rPr>
              <w:t xml:space="preserve"> 10</w:t>
            </w:r>
            <w:r w:rsidR="006C08D4" w:rsidRPr="000F548D">
              <w:rPr>
                <w:szCs w:val="28"/>
              </w:rPr>
              <w:t xml:space="preserve"> кВ</w:t>
            </w:r>
            <w:r w:rsidR="006C08D4">
              <w:rPr>
                <w:szCs w:val="28"/>
              </w:rPr>
              <w:t xml:space="preserve"> № 12  от ПС «Подлесное-110» 110/35/10/6 кВ (индекс 01), охранная зона сооружения - электросетевого комплекса высоковольтной линии 110 кВ «Подлесное-Ивановка», местоположение Саратовская область, Марксовский район, охранная зона </w:t>
            </w:r>
            <w:r w:rsidR="006C08D4">
              <w:rPr>
                <w:szCs w:val="28"/>
              </w:rPr>
              <w:lastRenderedPageBreak/>
              <w:t xml:space="preserve">сооружения - электросетевого комплекса высоковольтной линии 110 кВ «Бобровка-6  </w:t>
            </w:r>
            <w:proofErr w:type="spellStart"/>
            <w:r w:rsidR="006C08D4">
              <w:rPr>
                <w:szCs w:val="28"/>
              </w:rPr>
              <w:t>Подлесное-Наливная</w:t>
            </w:r>
            <w:proofErr w:type="spellEnd"/>
            <w:r w:rsidR="006C08D4">
              <w:rPr>
                <w:szCs w:val="28"/>
              </w:rPr>
              <w:t>» местоположение: Саратовская область, Советский, Марксовский районы, охранная зона сооружения - электросетевого комплекса высоковольтной линии ВЛ-110 кВ «Маркс-Балаково» местоположение: Саратовская область, Марксовский район, охранная зона объекта: «Сооружение электросетевого комплекса – высоковольтная линия ВЛ-220 кВ «Центральна</w:t>
            </w:r>
            <w:proofErr w:type="gramStart"/>
            <w:r w:rsidR="006C08D4">
              <w:rPr>
                <w:szCs w:val="28"/>
              </w:rPr>
              <w:t>я-</w:t>
            </w:r>
            <w:proofErr w:type="gramEnd"/>
            <w:r w:rsidR="006C08D4">
              <w:rPr>
                <w:szCs w:val="28"/>
              </w:rPr>
              <w:t xml:space="preserve"> Подлесное» в границах муниципального образования Марксовский муниципальный район Саратовской области, охранная зона объекта: сооружение электросетевого комплекса – высоковольтная линия 220 кВ «Красный Яр-Подлесное», в границах муниципального образования Марксовский муниципальный район Саратовской области, установленные</w:t>
            </w:r>
            <w:r w:rsidR="006C08D4" w:rsidRPr="000F548D">
              <w:rPr>
                <w:szCs w:val="28"/>
              </w:rPr>
              <w:t xml:space="preserve"> в соответствии с </w:t>
            </w:r>
            <w:r w:rsidR="006C08D4">
              <w:rPr>
                <w:szCs w:val="28"/>
              </w:rPr>
              <w:t>П</w:t>
            </w:r>
            <w:r w:rsidR="006C08D4" w:rsidRPr="000F548D">
              <w:rPr>
                <w:szCs w:val="28"/>
              </w:rPr>
              <w:t>остановлением Правительства Российской Федерации от 24</w:t>
            </w:r>
            <w:r w:rsidR="006C08D4">
              <w:rPr>
                <w:szCs w:val="28"/>
              </w:rPr>
              <w:t xml:space="preserve"> февраля </w:t>
            </w:r>
            <w:r w:rsidR="006C08D4" w:rsidRPr="000F548D">
              <w:rPr>
                <w:szCs w:val="28"/>
              </w:rPr>
              <w:t>2009 г</w:t>
            </w:r>
            <w:r w:rsidR="006C08D4">
              <w:rPr>
                <w:szCs w:val="28"/>
              </w:rPr>
              <w:t>ода</w:t>
            </w:r>
            <w:r w:rsidR="006C08D4" w:rsidRPr="000F548D">
              <w:rPr>
                <w:szCs w:val="28"/>
              </w:rPr>
              <w:t xml:space="preserve"> № 160 «О порядке установления охранных зон объектов электросетевого </w:t>
            </w:r>
            <w:proofErr w:type="gramStart"/>
            <w:r w:rsidR="006C08D4" w:rsidRPr="000F548D">
              <w:rPr>
                <w:szCs w:val="28"/>
              </w:rPr>
              <w:t>хозяйства и особых условий использования земельных участков, расположенных в границах таких зон»,</w:t>
            </w:r>
            <w:r w:rsidR="006C08D4">
              <w:rPr>
                <w:szCs w:val="28"/>
              </w:rPr>
              <w:t xml:space="preserve"> </w:t>
            </w:r>
            <w:r w:rsidR="006C08D4" w:rsidRPr="000F548D">
              <w:rPr>
                <w:szCs w:val="28"/>
              </w:rPr>
              <w:t>охранн</w:t>
            </w:r>
            <w:r w:rsidR="006C08D4">
              <w:rPr>
                <w:szCs w:val="28"/>
              </w:rPr>
              <w:t>ая</w:t>
            </w:r>
            <w:r w:rsidR="006C08D4" w:rsidRPr="000F548D">
              <w:rPr>
                <w:szCs w:val="28"/>
              </w:rPr>
              <w:t xml:space="preserve"> зон</w:t>
            </w:r>
            <w:r w:rsidR="006C08D4">
              <w:rPr>
                <w:szCs w:val="28"/>
              </w:rPr>
              <w:t>а газораспределительной сети подземного газопровода высокого давления, инв. № 63:226:003:000005900, лит.</w:t>
            </w:r>
            <w:r w:rsidR="006C08D4">
              <w:rPr>
                <w:szCs w:val="28"/>
                <w:lang w:val="en-US"/>
              </w:rPr>
              <w:t>I</w:t>
            </w:r>
            <w:r w:rsidR="006C08D4">
              <w:rPr>
                <w:szCs w:val="28"/>
              </w:rPr>
              <w:t xml:space="preserve">, </w:t>
            </w:r>
            <w:r w:rsidR="006C08D4" w:rsidRPr="009434AF">
              <w:rPr>
                <w:szCs w:val="28"/>
              </w:rPr>
              <w:t xml:space="preserve">согласно Правилам охраны газораспределительных сетей, утвержденным </w:t>
            </w:r>
            <w:r w:rsidR="006C08D4">
              <w:rPr>
                <w:szCs w:val="28"/>
              </w:rPr>
              <w:t>П</w:t>
            </w:r>
            <w:r w:rsidR="006C08D4" w:rsidRPr="009434AF">
              <w:rPr>
                <w:szCs w:val="28"/>
              </w:rPr>
              <w:t>остановлением Правительства РФ от 20.11.2000 г. № 878 «Об утверждении Правил охраны газораспределительных сетей», по 2 мет</w:t>
            </w:r>
            <w:r w:rsidR="006C08D4">
              <w:rPr>
                <w:szCs w:val="28"/>
              </w:rPr>
              <w:t xml:space="preserve">ра с каждой стороны газопровода, </w:t>
            </w:r>
            <w:r w:rsidR="006C08D4" w:rsidRPr="001E057D">
              <w:rPr>
                <w:szCs w:val="28"/>
              </w:rPr>
              <w:t>соблюдение режима хозяйственной и иной деятельности в</w:t>
            </w:r>
            <w:proofErr w:type="gramEnd"/>
            <w:r w:rsidR="006C08D4" w:rsidRPr="001E057D">
              <w:rPr>
                <w:szCs w:val="28"/>
              </w:rPr>
              <w:t xml:space="preserve"> </w:t>
            </w:r>
            <w:proofErr w:type="gramStart"/>
            <w:r w:rsidR="006C08D4" w:rsidRPr="001E057D">
              <w:rPr>
                <w:szCs w:val="28"/>
              </w:rPr>
              <w:t>водоохра</w:t>
            </w:r>
            <w:r w:rsidR="006C08D4">
              <w:rPr>
                <w:szCs w:val="28"/>
              </w:rPr>
              <w:t>н</w:t>
            </w:r>
            <w:r w:rsidR="006C08D4" w:rsidRPr="001E057D">
              <w:rPr>
                <w:szCs w:val="28"/>
              </w:rPr>
              <w:t xml:space="preserve">ной зоне </w:t>
            </w:r>
            <w:r w:rsidR="006C08D4">
              <w:rPr>
                <w:szCs w:val="28"/>
              </w:rPr>
              <w:t xml:space="preserve">водного объекта </w:t>
            </w:r>
            <w:r w:rsidR="006C08D4" w:rsidRPr="00EA5D0E">
              <w:rPr>
                <w:szCs w:val="28"/>
              </w:rPr>
              <w:t xml:space="preserve">реки </w:t>
            </w:r>
            <w:proofErr w:type="spellStart"/>
            <w:r w:rsidR="006C08D4">
              <w:rPr>
                <w:szCs w:val="28"/>
              </w:rPr>
              <w:t>Гнилуха</w:t>
            </w:r>
            <w:proofErr w:type="spellEnd"/>
            <w:r w:rsidR="006C08D4">
              <w:rPr>
                <w:szCs w:val="28"/>
              </w:rPr>
              <w:t xml:space="preserve"> </w:t>
            </w:r>
            <w:r w:rsidR="006C08D4" w:rsidRPr="001E057D">
              <w:rPr>
                <w:szCs w:val="28"/>
              </w:rPr>
              <w:t xml:space="preserve">(200 м от отметки НПУ) в соответствии с ч. </w:t>
            </w:r>
            <w:r w:rsidR="006C08D4">
              <w:rPr>
                <w:szCs w:val="28"/>
              </w:rPr>
              <w:t>15 ст. 65 Водного кодекса РФ</w:t>
            </w:r>
            <w:r w:rsidR="00E90E46">
              <w:rPr>
                <w:szCs w:val="28"/>
              </w:rPr>
              <w:t xml:space="preserve">, 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w:t>
            </w:r>
            <w:r w:rsidR="00E90E46">
              <w:rPr>
                <w:szCs w:val="28"/>
              </w:rPr>
              <w:lastRenderedPageBreak/>
              <w:t>6 Водного кодекса РФ.</w:t>
            </w:r>
            <w:proofErr w:type="gramEnd"/>
          </w:p>
          <w:p w:rsidR="00070CCD" w:rsidRPr="00885D56" w:rsidRDefault="007813C0" w:rsidP="000F1CF0">
            <w:pPr>
              <w:ind w:firstLine="0"/>
              <w:rPr>
                <w:szCs w:val="28"/>
              </w:rPr>
            </w:pPr>
            <w:r w:rsidRPr="00F42B66">
              <w:rPr>
                <w:szCs w:val="28"/>
              </w:rPr>
              <w:t>ЛОТ-2:</w:t>
            </w:r>
            <w:r w:rsidR="00B3095E">
              <w:rPr>
                <w:szCs w:val="28"/>
              </w:rPr>
              <w:t xml:space="preserve"> </w:t>
            </w:r>
            <w:r w:rsidR="00463554">
              <w:rPr>
                <w:szCs w:val="28"/>
              </w:rPr>
              <w:t xml:space="preserve">охранная зона ВЛ-10 кВ Л-3 от ПС Орловка – 10 м от крайних проводов согласно </w:t>
            </w:r>
            <w:r w:rsidR="006C08D4">
              <w:rPr>
                <w:szCs w:val="28"/>
              </w:rPr>
              <w:t>П</w:t>
            </w:r>
            <w:r w:rsidR="00463554">
              <w:rPr>
                <w:szCs w:val="28"/>
              </w:rPr>
              <w:t>остановлению Правительства РФ № 160 от 24.02.2009 г, охранная зона подземного газопровода среднего давления -</w:t>
            </w:r>
            <w:r w:rsidR="00463554" w:rsidRPr="00C30D81">
              <w:t xml:space="preserve"> </w:t>
            </w:r>
            <w:r w:rsidR="00463554">
              <w:t>3 метра от газопровода со стороны провода и 2 метра - с противоположной стороны</w:t>
            </w:r>
            <w:r w:rsidR="00463554">
              <w:rPr>
                <w:szCs w:val="28"/>
              </w:rPr>
              <w:t xml:space="preserve"> согласно </w:t>
            </w:r>
            <w:r w:rsidR="006C08D4">
              <w:rPr>
                <w:szCs w:val="28"/>
              </w:rPr>
              <w:t>П</w:t>
            </w:r>
            <w:r w:rsidR="00463554">
              <w:rPr>
                <w:szCs w:val="28"/>
              </w:rPr>
              <w:t>остановлению Правительства РФ от 20.11.2000 г. № 878</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070CCD" w:rsidRDefault="00070CCD" w:rsidP="00E90E46">
            <w:pPr>
              <w:spacing w:line="216" w:lineRule="auto"/>
              <w:ind w:left="-15" w:right="15" w:hanging="15"/>
              <w:rPr>
                <w:bCs/>
                <w:szCs w:val="28"/>
              </w:rPr>
            </w:pPr>
            <w:r>
              <w:rPr>
                <w:bCs/>
                <w:szCs w:val="28"/>
              </w:rPr>
              <w:t>ЛОТ-1: отсутствуют</w:t>
            </w:r>
          </w:p>
          <w:p w:rsidR="005631F6" w:rsidRPr="005C16D3" w:rsidRDefault="00E47BD1" w:rsidP="00E90E46">
            <w:pPr>
              <w:spacing w:line="216" w:lineRule="auto"/>
              <w:ind w:left="-15" w:right="15" w:hanging="15"/>
              <w:rPr>
                <w:szCs w:val="28"/>
              </w:rPr>
            </w:pPr>
            <w:r w:rsidRPr="00F42B66">
              <w:rPr>
                <w:bCs/>
                <w:szCs w:val="28"/>
              </w:rPr>
              <w:t>ЛОТ-</w:t>
            </w:r>
            <w:r w:rsidR="00070CCD">
              <w:rPr>
                <w:bCs/>
                <w:szCs w:val="28"/>
              </w:rPr>
              <w:t>2</w:t>
            </w:r>
            <w:r w:rsidRPr="00F42B66">
              <w:rPr>
                <w:bCs/>
                <w:szCs w:val="28"/>
              </w:rPr>
              <w:t>:</w:t>
            </w:r>
            <w:r w:rsidRPr="00F42B66">
              <w:rPr>
                <w:color w:val="000000"/>
                <w:szCs w:val="28"/>
              </w:rPr>
              <w:t xml:space="preserve"> </w:t>
            </w:r>
            <w:proofErr w:type="gramStart"/>
            <w:r w:rsidRPr="005C16D3">
              <w:rPr>
                <w:bCs/>
                <w:szCs w:val="28"/>
              </w:rPr>
              <w:t xml:space="preserve">В соответствии с </w:t>
            </w:r>
            <w:r w:rsidR="0038519E">
              <w:rPr>
                <w:bCs/>
                <w:szCs w:val="28"/>
              </w:rPr>
              <w:t>П</w:t>
            </w:r>
            <w:r w:rsidRPr="005C16D3">
              <w:rPr>
                <w:bCs/>
                <w:szCs w:val="28"/>
              </w:rPr>
              <w:t xml:space="preserve">равилами землепользования и застройки </w:t>
            </w:r>
            <w:proofErr w:type="spellStart"/>
            <w:r w:rsidR="00CE6C5E" w:rsidRPr="005C16D3">
              <w:rPr>
                <w:bCs/>
                <w:szCs w:val="28"/>
              </w:rPr>
              <w:t>П</w:t>
            </w:r>
            <w:r w:rsidR="005631F6" w:rsidRPr="005C16D3">
              <w:rPr>
                <w:bCs/>
                <w:szCs w:val="28"/>
              </w:rPr>
              <w:t>одлесновского</w:t>
            </w:r>
            <w:proofErr w:type="spellEnd"/>
            <w:r w:rsidRPr="005C16D3">
              <w:rPr>
                <w:bCs/>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муниципального района Саратовской области</w:t>
            </w:r>
            <w:r w:rsidRPr="005C16D3">
              <w:rPr>
                <w:bCs/>
                <w:szCs w:val="28"/>
              </w:rPr>
              <w:t>, утвержденными С</w:t>
            </w:r>
            <w:r w:rsidRPr="005C16D3">
              <w:rPr>
                <w:szCs w:val="28"/>
              </w:rPr>
              <w:t xml:space="preserve">оветом </w:t>
            </w:r>
            <w:proofErr w:type="spellStart"/>
            <w:r w:rsidR="00CE6C5E" w:rsidRPr="005C16D3">
              <w:rPr>
                <w:szCs w:val="28"/>
              </w:rPr>
              <w:t>П</w:t>
            </w:r>
            <w:r w:rsidR="005631F6" w:rsidRPr="005C16D3">
              <w:rPr>
                <w:szCs w:val="28"/>
              </w:rPr>
              <w:t>одлесновского</w:t>
            </w:r>
            <w:proofErr w:type="spellEnd"/>
            <w:r w:rsidRPr="005C16D3">
              <w:rPr>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w:t>
            </w:r>
            <w:r w:rsidR="00925B91" w:rsidRPr="005C16D3">
              <w:rPr>
                <w:szCs w:val="28"/>
              </w:rPr>
              <w:t xml:space="preserve">о района Саратовской области </w:t>
            </w:r>
            <w:r w:rsidR="00CE6C5E" w:rsidRPr="005C16D3">
              <w:t>№ 2</w:t>
            </w:r>
            <w:r w:rsidR="0038519E">
              <w:t>1</w:t>
            </w:r>
            <w:r w:rsidR="00CE6C5E" w:rsidRPr="005C16D3">
              <w:t>/</w:t>
            </w:r>
            <w:r w:rsidR="0038519E">
              <w:t>82</w:t>
            </w:r>
            <w:r w:rsidR="00CE6C5E" w:rsidRPr="005C16D3">
              <w:t xml:space="preserve"> от </w:t>
            </w:r>
            <w:r w:rsidR="005C16D3">
              <w:t>2</w:t>
            </w:r>
            <w:r w:rsidR="0038519E">
              <w:t>7</w:t>
            </w:r>
            <w:r w:rsidR="00CE6C5E" w:rsidRPr="005C16D3">
              <w:t>.</w:t>
            </w:r>
            <w:r w:rsidR="0038519E">
              <w:t>01</w:t>
            </w:r>
            <w:r w:rsidR="00CE6C5E" w:rsidRPr="005C16D3">
              <w:t>.20</w:t>
            </w:r>
            <w:r w:rsidR="0038519E">
              <w:t>20</w:t>
            </w:r>
            <w:r w:rsidR="00CE6C5E" w:rsidRPr="005C16D3">
              <w:t xml:space="preserve"> г. </w:t>
            </w:r>
            <w:r w:rsidR="004637A3" w:rsidRPr="005C16D3">
              <w:rPr>
                <w:bCs/>
                <w:szCs w:val="28"/>
              </w:rPr>
              <w:t>(с изменениями и дополнениями)</w:t>
            </w:r>
            <w:r w:rsidRPr="005C16D3">
              <w:rPr>
                <w:bCs/>
                <w:szCs w:val="28"/>
              </w:rPr>
              <w:t xml:space="preserve">, </w:t>
            </w:r>
            <w:r w:rsidR="005631F6" w:rsidRPr="005C16D3">
              <w:rPr>
                <w:bCs/>
                <w:szCs w:val="28"/>
              </w:rPr>
              <w:t>в границах территориальной зоны ОД-1 (</w:t>
            </w:r>
            <w:r w:rsidR="005631F6" w:rsidRPr="005C16D3">
              <w:t>Зона административно-делового и коммерческого  назначения</w:t>
            </w:r>
            <w:r w:rsidR="005631F6" w:rsidRPr="005C16D3">
              <w:rPr>
                <w:szCs w:val="28"/>
              </w:rPr>
              <w:t>)</w:t>
            </w:r>
            <w:r w:rsidR="005631F6" w:rsidRPr="005C16D3">
              <w:rPr>
                <w:b/>
                <w:szCs w:val="28"/>
              </w:rPr>
              <w:t xml:space="preserve"> </w:t>
            </w:r>
            <w:r w:rsidR="005631F6" w:rsidRPr="005C16D3">
              <w:rPr>
                <w:szCs w:val="28"/>
              </w:rPr>
              <w:t>у</w:t>
            </w:r>
            <w:r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w:t>
            </w:r>
            <w:proofErr w:type="gramEnd"/>
            <w:r w:rsidRPr="005C16D3">
              <w:rPr>
                <w:bCs/>
                <w:szCs w:val="28"/>
              </w:rPr>
              <w:t xml:space="preserve"> </w:t>
            </w:r>
            <w:proofErr w:type="gramStart"/>
            <w:r w:rsidRPr="005C16D3">
              <w:rPr>
                <w:bCs/>
                <w:szCs w:val="28"/>
              </w:rPr>
              <w:t>соответствии</w:t>
            </w:r>
            <w:proofErr w:type="gramEnd"/>
            <w:r w:rsidRPr="005C16D3">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r w:rsidR="00B80BCC" w:rsidRPr="005C16D3">
              <w:rPr>
                <w:szCs w:val="28"/>
              </w:rPr>
              <w:t xml:space="preserve"> </w:t>
            </w:r>
          </w:p>
          <w:p w:rsidR="00CE6C5E" w:rsidRPr="005C16D3" w:rsidRDefault="00CE6C5E" w:rsidP="00E90E46">
            <w:pPr>
              <w:spacing w:line="216" w:lineRule="auto"/>
              <w:ind w:left="-15" w:right="15" w:hanging="15"/>
            </w:pPr>
            <w:r w:rsidRPr="005C16D3">
              <w:t xml:space="preserve">а) </w:t>
            </w:r>
            <w:r w:rsidR="005C16D3">
              <w:t>м</w:t>
            </w:r>
            <w:r w:rsidR="005631F6" w:rsidRPr="005C16D3">
              <w:t>инимальная и максимал</w:t>
            </w:r>
            <w:r w:rsidR="005631F6" w:rsidRPr="005C16D3">
              <w:rPr>
                <w:sz w:val="22"/>
              </w:rPr>
              <w:t>ь</w:t>
            </w:r>
            <w:r w:rsidR="005631F6" w:rsidRPr="005C16D3">
              <w:t xml:space="preserve">ная площади земельных участков - </w:t>
            </w:r>
            <w:r w:rsidR="005C16D3">
              <w:t>н</w:t>
            </w:r>
            <w:r w:rsidR="005C16D3" w:rsidRPr="00150CA9">
              <w:t>е подлежит установлению</w:t>
            </w:r>
            <w:r w:rsidRPr="005C16D3">
              <w:t>;</w:t>
            </w:r>
          </w:p>
          <w:p w:rsidR="00CE6C5E" w:rsidRPr="005C16D3" w:rsidRDefault="00CE6C5E" w:rsidP="00E90E46">
            <w:pPr>
              <w:spacing w:line="216" w:lineRule="auto"/>
              <w:ind w:left="-15" w:right="15" w:hanging="15"/>
            </w:pPr>
            <w:r w:rsidRPr="005C16D3">
              <w:t xml:space="preserve">б) </w:t>
            </w:r>
            <w:r w:rsidR="005C16D3">
              <w:t>м</w:t>
            </w:r>
            <w:r w:rsidR="005631F6" w:rsidRPr="005C16D3">
              <w:t>аксимальный коэффициент застройки и коэффициент плотности -</w:t>
            </w:r>
            <w:r w:rsidR="005C16D3">
              <w:t xml:space="preserve"> </w:t>
            </w:r>
            <w:r w:rsidR="005C16D3" w:rsidRPr="00150CA9">
              <w:t>0,8             2,4</w:t>
            </w:r>
            <w:r w:rsidR="005631F6" w:rsidRPr="005C16D3">
              <w:t xml:space="preserve">; </w:t>
            </w:r>
          </w:p>
          <w:p w:rsidR="00CE6C5E" w:rsidRPr="005C16D3" w:rsidRDefault="00CE6C5E" w:rsidP="00E90E46">
            <w:pPr>
              <w:autoSpaceDE w:val="0"/>
              <w:spacing w:line="216" w:lineRule="auto"/>
              <w:ind w:firstLine="0"/>
            </w:pPr>
            <w:r w:rsidRPr="005C16D3">
              <w:t xml:space="preserve">в) </w:t>
            </w:r>
            <w:r w:rsidR="005C16D3">
              <w:t>м</w:t>
            </w:r>
            <w:r w:rsidR="005631F6" w:rsidRPr="005C16D3">
              <w:t>инимальные отступы зданий, строений, сооружений от границ земельных участков -</w:t>
            </w:r>
            <w:r w:rsidR="005C16D3" w:rsidRPr="00150CA9">
              <w:t xml:space="preserve"> т лицевой границы участка, (от красной линии), </w:t>
            </w:r>
            <w:proofErr w:type="gramStart"/>
            <w:r w:rsidR="005C16D3" w:rsidRPr="00150CA9">
              <w:t>м</w:t>
            </w:r>
            <w:proofErr w:type="gramEnd"/>
            <w:r w:rsidR="005C16D3" w:rsidRPr="00150CA9">
              <w:t>: по красной линии, (по сложившейся линии застройки)</w:t>
            </w:r>
            <w:r w:rsidR="005C16D3">
              <w:t>, о</w:t>
            </w:r>
            <w:r w:rsidR="005C16D3" w:rsidRPr="00150CA9">
              <w:t>т других границ участка, м: не подлежит установлению</w:t>
            </w:r>
            <w:r w:rsidRPr="005C16D3">
              <w:t>;</w:t>
            </w:r>
          </w:p>
          <w:p w:rsidR="005631F6" w:rsidRPr="005C16D3" w:rsidRDefault="00CE6C5E" w:rsidP="00E90E46">
            <w:pPr>
              <w:autoSpaceDE w:val="0"/>
              <w:spacing w:line="216" w:lineRule="auto"/>
              <w:ind w:firstLine="0"/>
            </w:pPr>
            <w:r w:rsidRPr="005C16D3">
              <w:t xml:space="preserve">г) </w:t>
            </w:r>
            <w:r w:rsidR="005C16D3">
              <w:t>м</w:t>
            </w:r>
            <w:r w:rsidR="005631F6" w:rsidRPr="005C16D3">
              <w:t xml:space="preserve">аксимальная высота надземной части зданий, строений, сооружений на территории </w:t>
            </w:r>
          </w:p>
          <w:p w:rsidR="00CE6C5E" w:rsidRPr="005C16D3" w:rsidRDefault="005631F6" w:rsidP="00E90E46">
            <w:pPr>
              <w:spacing w:line="216" w:lineRule="auto"/>
              <w:ind w:firstLine="0"/>
            </w:pPr>
            <w:r w:rsidRPr="005C16D3">
              <w:t xml:space="preserve">земельных участков - </w:t>
            </w:r>
            <w:smartTag w:uri="urn:schemas-microsoft-com:office:smarttags" w:element="metricconverter">
              <w:smartTagPr>
                <w:attr w:name="ProductID" w:val="20 м"/>
              </w:smartTagPr>
              <w:r w:rsidRPr="005C16D3">
                <w:t>20 м</w:t>
              </w:r>
            </w:smartTag>
            <w:r w:rsidR="00CE6C5E" w:rsidRPr="005C16D3">
              <w:t>;</w:t>
            </w:r>
          </w:p>
          <w:p w:rsidR="005631F6" w:rsidRPr="005C16D3" w:rsidRDefault="00CE6C5E" w:rsidP="00E90E46">
            <w:pPr>
              <w:autoSpaceDE w:val="0"/>
              <w:spacing w:line="216" w:lineRule="auto"/>
              <w:ind w:firstLine="0"/>
            </w:pPr>
            <w:proofErr w:type="spellStart"/>
            <w:r w:rsidRPr="005C16D3">
              <w:t>д</w:t>
            </w:r>
            <w:proofErr w:type="spellEnd"/>
            <w:r w:rsidRPr="005C16D3">
              <w:t xml:space="preserve">) </w:t>
            </w:r>
            <w:r w:rsidR="005C16D3">
              <w:t>м</w:t>
            </w:r>
            <w:r w:rsidR="005631F6" w:rsidRPr="005C16D3">
              <w:t>аксимальная общая площадь объектов капитального строительства нежилого</w:t>
            </w:r>
          </w:p>
          <w:p w:rsidR="00CE6C5E" w:rsidRPr="005C16D3" w:rsidRDefault="005631F6" w:rsidP="00E90E46">
            <w:pPr>
              <w:spacing w:line="216" w:lineRule="auto"/>
              <w:ind w:firstLine="0"/>
            </w:pPr>
            <w:r w:rsidRPr="005C16D3">
              <w:lastRenderedPageBreak/>
              <w:t xml:space="preserve"> назначения  на территории земельных участков - </w:t>
            </w:r>
            <w:r w:rsidR="005C16D3">
              <w:t>н</w:t>
            </w:r>
            <w:r w:rsidR="005C16D3" w:rsidRPr="00150CA9">
              <w:t>е подлежит установлению</w:t>
            </w:r>
            <w:r w:rsidR="00CE6C5E" w:rsidRPr="005C16D3">
              <w:t>;</w:t>
            </w:r>
          </w:p>
          <w:p w:rsidR="00CE6C5E" w:rsidRPr="005C16D3" w:rsidRDefault="00CE6C5E" w:rsidP="00E90E46">
            <w:pPr>
              <w:spacing w:line="216" w:lineRule="auto"/>
              <w:ind w:firstLine="0"/>
            </w:pPr>
            <w:r w:rsidRPr="005C16D3">
              <w:t xml:space="preserve">е) </w:t>
            </w:r>
            <w:r w:rsidR="005C16D3">
              <w:t>м</w:t>
            </w:r>
            <w:r w:rsidR="005631F6" w:rsidRPr="005C16D3">
              <w:t>инимальная доля озеленённой территории земельных участков -</w:t>
            </w:r>
            <w:r w:rsidR="005C16D3" w:rsidRPr="005C16D3">
              <w:t xml:space="preserve"> В соответствии с таблицей 42.7.1 статьи 42.7 ПЗЗ МО Подлесновское</w:t>
            </w:r>
            <w:r w:rsidRPr="005C16D3">
              <w:t>;</w:t>
            </w:r>
          </w:p>
          <w:p w:rsidR="00CE6C5E" w:rsidRPr="005C16D3" w:rsidRDefault="00CE6C5E" w:rsidP="00E90E46">
            <w:pPr>
              <w:spacing w:line="216" w:lineRule="auto"/>
              <w:ind w:firstLine="0"/>
            </w:pPr>
            <w:r w:rsidRPr="005C16D3">
              <w:t xml:space="preserve">ж) </w:t>
            </w:r>
            <w:r w:rsidR="005C16D3">
              <w:t>м</w:t>
            </w:r>
            <w:r w:rsidR="005631F6" w:rsidRPr="005C16D3">
              <w:t xml:space="preserve">инимальное количество </w:t>
            </w:r>
            <w:proofErr w:type="spellStart"/>
            <w:r w:rsidR="005631F6" w:rsidRPr="005C16D3">
              <w:t>машино-мест</w:t>
            </w:r>
            <w:proofErr w:type="spellEnd"/>
            <w:r w:rsidR="005631F6" w:rsidRPr="005C16D3">
              <w:t xml:space="preserve"> для хранения индивидуального автотранспорта на территории земельных участков - в соответствии со статьей 42.8  ПЗЗ МО Подлесновское;</w:t>
            </w:r>
          </w:p>
          <w:p w:rsidR="00BE1622" w:rsidRPr="00885D56" w:rsidRDefault="005631F6" w:rsidP="00E90E46">
            <w:pPr>
              <w:spacing w:line="216" w:lineRule="auto"/>
              <w:ind w:firstLine="0"/>
            </w:pPr>
            <w:proofErr w:type="spellStart"/>
            <w:r w:rsidRPr="005C16D3">
              <w:t>з</w:t>
            </w:r>
            <w:proofErr w:type="spellEnd"/>
            <w:r w:rsidRPr="005C16D3">
              <w:t>) максимальная высота ограждений - в соответствии со статьей 42.10 ПЗЗ МО Подлесновское.</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070CCD" w:rsidRDefault="00070CCD" w:rsidP="00D4652A">
            <w:pPr>
              <w:spacing w:line="216" w:lineRule="auto"/>
              <w:ind w:firstLine="0"/>
              <w:rPr>
                <w:color w:val="000000"/>
                <w:szCs w:val="28"/>
                <w:lang w:eastAsia="ru-RU"/>
              </w:rPr>
            </w:pPr>
            <w:r>
              <w:rPr>
                <w:color w:val="000000"/>
                <w:szCs w:val="28"/>
                <w:lang w:eastAsia="ru-RU"/>
              </w:rPr>
              <w:t xml:space="preserve">ЛОТ-1: </w:t>
            </w:r>
            <w:r w:rsidR="00C30D81">
              <w:rPr>
                <w:color w:val="000000"/>
                <w:szCs w:val="28"/>
                <w:lang w:eastAsia="ru-RU"/>
              </w:rPr>
              <w:t>отсутствуют</w:t>
            </w:r>
          </w:p>
          <w:p w:rsidR="00B80BCC" w:rsidRPr="00EA4432" w:rsidRDefault="00FE0BEB" w:rsidP="00D4652A">
            <w:pPr>
              <w:spacing w:line="216" w:lineRule="auto"/>
              <w:ind w:firstLine="0"/>
              <w:rPr>
                <w:color w:val="000000"/>
                <w:szCs w:val="28"/>
              </w:rPr>
            </w:pPr>
            <w:r w:rsidRPr="00EA4432">
              <w:rPr>
                <w:color w:val="000000"/>
                <w:szCs w:val="28"/>
                <w:lang w:eastAsia="ru-RU"/>
              </w:rPr>
              <w:t>ЛОТ-</w:t>
            </w:r>
            <w:r w:rsidR="00070CCD">
              <w:rPr>
                <w:color w:val="000000"/>
                <w:szCs w:val="28"/>
                <w:lang w:eastAsia="ru-RU"/>
              </w:rPr>
              <w:t>2</w:t>
            </w:r>
            <w:r w:rsidRPr="00EA4432">
              <w:rPr>
                <w:color w:val="000000"/>
                <w:szCs w:val="28"/>
                <w:lang w:eastAsia="ru-RU"/>
              </w:rPr>
              <w:t xml:space="preserve">: </w:t>
            </w:r>
            <w:r w:rsidRPr="00EA4432">
              <w:rPr>
                <w:szCs w:val="28"/>
              </w:rPr>
              <w:t>1.</w:t>
            </w:r>
            <w:r w:rsidRPr="00EA4432">
              <w:rPr>
                <w:color w:val="000000"/>
                <w:szCs w:val="28"/>
              </w:rPr>
              <w:t xml:space="preserve"> </w:t>
            </w:r>
            <w:r w:rsidR="00B80BCC" w:rsidRPr="00EA4432">
              <w:rPr>
                <w:szCs w:val="24"/>
              </w:rPr>
              <w:t xml:space="preserve">АО «Газпром газораспределение Саратовская область» филиал в г. Марксе сообщает, что по адресу: </w:t>
            </w:r>
            <w:r w:rsidR="00463554">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463554">
              <w:t>.К</w:t>
            </w:r>
            <w:proofErr w:type="gramEnd"/>
            <w:r w:rsidR="00463554">
              <w:t>омсомольская, д. 68Б</w:t>
            </w:r>
            <w:r w:rsidR="00B80BCC" w:rsidRPr="00EA4432">
              <w:rPr>
                <w:szCs w:val="24"/>
              </w:rPr>
              <w:t xml:space="preserve">, </w:t>
            </w:r>
            <w:r w:rsidR="00463554">
              <w:rPr>
                <w:szCs w:val="24"/>
              </w:rPr>
              <w:t>проходит подземный газопровод среднего давления к котельной согласно правилам охраны газораспределительных сетей(утв. Постановлением Правительства РФ от 20 ноября 2000 г. № 878)</w:t>
            </w:r>
            <w:r w:rsidR="00B80BCC" w:rsidRPr="00EA4432">
              <w:rPr>
                <w:szCs w:val="24"/>
              </w:rPr>
              <w:t>.</w:t>
            </w:r>
          </w:p>
          <w:p w:rsidR="00FE0BEB" w:rsidRPr="00EA4432" w:rsidRDefault="00EA4432" w:rsidP="00D4652A">
            <w:pPr>
              <w:spacing w:line="216" w:lineRule="auto"/>
              <w:ind w:firstLine="0"/>
              <w:rPr>
                <w:szCs w:val="28"/>
              </w:rPr>
            </w:pPr>
            <w:r w:rsidRPr="00EA4432">
              <w:rPr>
                <w:color w:val="000000"/>
                <w:szCs w:val="28"/>
              </w:rPr>
              <w:t>2</w:t>
            </w:r>
            <w:r w:rsidR="00FE0BEB" w:rsidRPr="00EA4432">
              <w:rPr>
                <w:color w:val="000000"/>
                <w:szCs w:val="28"/>
              </w:rPr>
              <w:t xml:space="preserve">. </w:t>
            </w:r>
            <w:r w:rsidR="00FE0BEB"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00FE0BEB" w:rsidRPr="00EA4432">
              <w:rPr>
                <w:szCs w:val="28"/>
              </w:rPr>
              <w:t>документы</w:t>
            </w:r>
            <w:proofErr w:type="gramEnd"/>
            <w:r w:rsidR="00FE0BEB"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w:t>
            </w:r>
            <w:r w:rsidR="00FE0BEB" w:rsidRPr="00EA4432">
              <w:rPr>
                <w:szCs w:val="28"/>
              </w:rPr>
              <w:lastRenderedPageBreak/>
              <w:t xml:space="preserve">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00FE0BEB" w:rsidRPr="00EA4432">
              <w:rPr>
                <w:szCs w:val="28"/>
              </w:rPr>
              <w:t>сообщает</w:t>
            </w:r>
            <w:proofErr w:type="gramEnd"/>
            <w:r w:rsidR="00FE0BEB" w:rsidRPr="00EA4432">
              <w:rPr>
                <w:szCs w:val="28"/>
              </w:rPr>
              <w:t xml:space="preserve"> что на данном земельном участке, </w:t>
            </w:r>
            <w:r w:rsidR="00FE0BEB" w:rsidRPr="00EA4432">
              <w:rPr>
                <w:color w:val="000000"/>
                <w:szCs w:val="28"/>
              </w:rPr>
              <w:t xml:space="preserve"> по адресу: </w:t>
            </w:r>
            <w:r w:rsidR="00463554">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463554">
              <w:t>.К</w:t>
            </w:r>
            <w:proofErr w:type="gramEnd"/>
            <w:r w:rsidR="00463554">
              <w:t>омсомольская, д. 68Б</w:t>
            </w:r>
            <w:r w:rsidR="00FE0BEB" w:rsidRPr="00EA4432">
              <w:rPr>
                <w:color w:val="000000"/>
                <w:szCs w:val="28"/>
              </w:rPr>
              <w:t>,</w:t>
            </w:r>
            <w:r w:rsidR="00FE0BEB" w:rsidRPr="00EA4432">
              <w:rPr>
                <w:szCs w:val="28"/>
              </w:rPr>
              <w:t xml:space="preserve"> площадью </w:t>
            </w:r>
            <w:r w:rsidR="00463554">
              <w:rPr>
                <w:szCs w:val="28"/>
              </w:rPr>
              <w:t>934 кв. м, с кадастровым номером 64:20:011701:3932</w:t>
            </w:r>
            <w:r w:rsidR="00FE0BEB" w:rsidRPr="00EA4432">
              <w:rPr>
                <w:szCs w:val="28"/>
              </w:rPr>
              <w:t>, линии связи ПАО «Ростелеком» отсутствуют.</w:t>
            </w:r>
          </w:p>
          <w:p w:rsidR="00363B33" w:rsidRDefault="00EA4432" w:rsidP="00D4652A">
            <w:pPr>
              <w:spacing w:line="216" w:lineRule="auto"/>
              <w:ind w:firstLine="0"/>
              <w:rPr>
                <w:szCs w:val="28"/>
              </w:rPr>
            </w:pPr>
            <w:r w:rsidRPr="00EA4432">
              <w:rPr>
                <w:color w:val="000000"/>
                <w:szCs w:val="28"/>
              </w:rPr>
              <w:t>3</w:t>
            </w:r>
            <w:r w:rsidR="00FE0BEB" w:rsidRPr="00EA4432">
              <w:rPr>
                <w:color w:val="000000"/>
                <w:szCs w:val="28"/>
              </w:rPr>
              <w:t>.</w:t>
            </w:r>
            <w:r w:rsidR="00262859" w:rsidRPr="00EA4432">
              <w:rPr>
                <w:color w:val="000000"/>
                <w:szCs w:val="28"/>
              </w:rPr>
              <w:t xml:space="preserve"> </w:t>
            </w:r>
            <w:r w:rsidR="00FE0BEB" w:rsidRPr="00EA4432">
              <w:rPr>
                <w:szCs w:val="28"/>
              </w:rPr>
              <w:t>Марксовский РЭС, Приволжского ПО филиала «Саратовские РС» ПАО «МРС</w:t>
            </w:r>
            <w:r w:rsidR="00293263" w:rsidRPr="00EA4432">
              <w:rPr>
                <w:szCs w:val="28"/>
              </w:rPr>
              <w:t xml:space="preserve">К Волги» сообщает, что земельный </w:t>
            </w:r>
            <w:proofErr w:type="gramStart"/>
            <w:r w:rsidR="00293263" w:rsidRPr="00EA4432">
              <w:rPr>
                <w:szCs w:val="28"/>
              </w:rPr>
              <w:t>участок</w:t>
            </w:r>
            <w:proofErr w:type="gramEnd"/>
            <w:r w:rsidR="00293263" w:rsidRPr="00EA4432">
              <w:rPr>
                <w:szCs w:val="28"/>
              </w:rPr>
              <w:t xml:space="preserve"> расположенный</w:t>
            </w:r>
            <w:r w:rsidR="00FE0BEB" w:rsidRPr="00EA4432">
              <w:rPr>
                <w:szCs w:val="28"/>
              </w:rPr>
              <w:t xml:space="preserve"> </w:t>
            </w:r>
            <w:r w:rsidR="00FE0BEB" w:rsidRPr="00EA4432">
              <w:rPr>
                <w:color w:val="000000"/>
                <w:szCs w:val="28"/>
              </w:rPr>
              <w:t xml:space="preserve">по адресу: </w:t>
            </w:r>
            <w:r w:rsidR="00463554">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463554">
              <w:t>.К</w:t>
            </w:r>
            <w:proofErr w:type="gramEnd"/>
            <w:r w:rsidR="00463554">
              <w:t>омсомольская, д. 68Б</w:t>
            </w:r>
            <w:r w:rsidRPr="00EA4432">
              <w:rPr>
                <w:szCs w:val="28"/>
                <w:lang w:eastAsia="ru-RU"/>
              </w:rPr>
              <w:t xml:space="preserve">, </w:t>
            </w:r>
            <w:r w:rsidR="00293263" w:rsidRPr="00EA4432">
              <w:rPr>
                <w:szCs w:val="28"/>
              </w:rPr>
              <w:t xml:space="preserve"> </w:t>
            </w:r>
            <w:r w:rsidRPr="00EA4432">
              <w:rPr>
                <w:szCs w:val="28"/>
              </w:rPr>
              <w:t>попадает в охранн</w:t>
            </w:r>
            <w:r w:rsidR="00463554">
              <w:rPr>
                <w:szCs w:val="28"/>
              </w:rPr>
              <w:t>ую</w:t>
            </w:r>
            <w:r w:rsidRPr="00EA4432">
              <w:rPr>
                <w:szCs w:val="28"/>
              </w:rPr>
              <w:t xml:space="preserve"> зон</w:t>
            </w:r>
            <w:r w:rsidR="00463554">
              <w:rPr>
                <w:szCs w:val="28"/>
              </w:rPr>
              <w:t>у ВЛ-10 кВ Л-3 от ПС Орловка</w:t>
            </w:r>
            <w:r w:rsidR="00293263" w:rsidRPr="00EA4432">
              <w:rPr>
                <w:szCs w:val="28"/>
              </w:rPr>
              <w:t>, принадлежа</w:t>
            </w:r>
            <w:r>
              <w:rPr>
                <w:szCs w:val="28"/>
              </w:rPr>
              <w:t>щ</w:t>
            </w:r>
            <w:r w:rsidR="00463554">
              <w:rPr>
                <w:szCs w:val="28"/>
              </w:rPr>
              <w:t>ей</w:t>
            </w:r>
            <w:r w:rsidR="00293263" w:rsidRPr="00EA4432">
              <w:rPr>
                <w:szCs w:val="28"/>
              </w:rPr>
              <w:t xml:space="preserve"> на прав</w:t>
            </w:r>
            <w:r w:rsidR="00463554">
              <w:rPr>
                <w:szCs w:val="28"/>
              </w:rPr>
              <w:t>е</w:t>
            </w:r>
            <w:r w:rsidR="00293263" w:rsidRPr="00EA4432">
              <w:rPr>
                <w:szCs w:val="28"/>
              </w:rPr>
              <w:t xml:space="preserve"> собственности Приволжскому</w:t>
            </w:r>
            <w:r w:rsidR="00463554">
              <w:rPr>
                <w:szCs w:val="28"/>
              </w:rPr>
              <w:t xml:space="preserve"> </w:t>
            </w:r>
            <w:r w:rsidR="00293263" w:rsidRPr="00EA4432">
              <w:rPr>
                <w:szCs w:val="28"/>
              </w:rPr>
              <w:t>производственному отделению.</w:t>
            </w:r>
          </w:p>
          <w:p w:rsidR="001045EC" w:rsidRPr="00885D56" w:rsidRDefault="00EA4432" w:rsidP="00D4652A">
            <w:pPr>
              <w:spacing w:line="216" w:lineRule="auto"/>
              <w:ind w:firstLine="0"/>
              <w:rPr>
                <w:szCs w:val="28"/>
              </w:rPr>
            </w:pPr>
            <w:r w:rsidRPr="00EA4432">
              <w:rPr>
                <w:szCs w:val="28"/>
              </w:rPr>
              <w:t xml:space="preserve">4. </w:t>
            </w:r>
            <w:r w:rsidR="00463554">
              <w:rPr>
                <w:szCs w:val="28"/>
              </w:rPr>
              <w:t>МКУП «Подлесновское сельское хозяйство»</w:t>
            </w:r>
            <w:r w:rsidRPr="00EA4432">
              <w:rPr>
                <w:szCs w:val="28"/>
              </w:rPr>
              <w:t xml:space="preserve"> сообщает, что земельный участок, расположенный по адресу: </w:t>
            </w:r>
            <w:r w:rsidR="00463554">
              <w:t>Саратовская область, р-н Марксовский, с. Подлесное, примерно в 75 м по направлению на восток от нежилого здания расположенного по адресу: с. Подлесное, ул</w:t>
            </w:r>
            <w:proofErr w:type="gramStart"/>
            <w:r w:rsidR="00463554">
              <w:t>.К</w:t>
            </w:r>
            <w:proofErr w:type="gramEnd"/>
            <w:r w:rsidR="00463554">
              <w:t>омсомольская, д. 68Б</w:t>
            </w:r>
            <w:r w:rsidRPr="00EA4432">
              <w:rPr>
                <w:szCs w:val="28"/>
                <w:lang w:eastAsia="ru-RU"/>
              </w:rPr>
              <w:t xml:space="preserve">, </w:t>
            </w:r>
            <w:r w:rsidR="00463554">
              <w:rPr>
                <w:szCs w:val="28"/>
                <w:lang w:eastAsia="ru-RU"/>
              </w:rPr>
              <w:t>возможно в ближайшей точке присоединения к магистрали водопровода ориентир: Саратовская область, Марксовский район, с. Подлесное, ул. Комсомольская, д. 68Б.</w:t>
            </w:r>
            <w:r w:rsidRPr="00EA4432">
              <w:rPr>
                <w:szCs w:val="28"/>
                <w:lang w:eastAsia="ru-RU"/>
              </w:rPr>
              <w:t xml:space="preserve"> </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lastRenderedPageBreak/>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6327DA" w:rsidP="0085384B">
      <w:pPr>
        <w:ind w:firstLine="0"/>
        <w:rPr>
          <w:szCs w:val="28"/>
        </w:rPr>
      </w:pPr>
      <w:r>
        <w:rPr>
          <w:szCs w:val="28"/>
        </w:rPr>
        <w:t>Начальник отдела по земельным отношениям</w:t>
      </w:r>
      <w:r w:rsidR="0085384B">
        <w:rPr>
          <w:szCs w:val="28"/>
        </w:rPr>
        <w:t xml:space="preserve"> </w:t>
      </w:r>
    </w:p>
    <w:p w:rsidR="0085384B" w:rsidRDefault="006327DA" w:rsidP="0085384B">
      <w:pPr>
        <w:ind w:firstLine="0"/>
        <w:rPr>
          <w:szCs w:val="28"/>
        </w:rPr>
      </w:pPr>
      <w:r>
        <w:rPr>
          <w:szCs w:val="28"/>
        </w:rPr>
        <w:t>управления земельно-имущественных отношений</w:t>
      </w:r>
    </w:p>
    <w:p w:rsidR="0085384B" w:rsidRDefault="0085384B" w:rsidP="0085384B">
      <w:pPr>
        <w:ind w:firstLine="0"/>
        <w:rPr>
          <w:szCs w:val="28"/>
        </w:rPr>
      </w:pPr>
      <w:r>
        <w:rPr>
          <w:szCs w:val="28"/>
        </w:rPr>
        <w:t xml:space="preserve">администрации Марксовского </w:t>
      </w:r>
    </w:p>
    <w:p w:rsidR="0085384B" w:rsidRPr="0042234B" w:rsidRDefault="0085384B" w:rsidP="0085384B">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2A" w:rsidRDefault="00D4652A" w:rsidP="00E237C0">
      <w:r>
        <w:separator/>
      </w:r>
    </w:p>
  </w:endnote>
  <w:endnote w:type="continuationSeparator" w:id="0">
    <w:p w:rsidR="00D4652A" w:rsidRDefault="00D4652A"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62" w:rsidRDefault="00787F6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A" w:rsidRPr="00787F62" w:rsidRDefault="00D4652A" w:rsidP="00787F6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A" w:rsidRPr="0070140F" w:rsidRDefault="00D4652A"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2A" w:rsidRDefault="00D4652A" w:rsidP="00E237C0">
      <w:r>
        <w:separator/>
      </w:r>
    </w:p>
  </w:footnote>
  <w:footnote w:type="continuationSeparator" w:id="0">
    <w:p w:rsidR="00D4652A" w:rsidRDefault="00D4652A"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A" w:rsidRDefault="00681E90" w:rsidP="00F12E2D">
    <w:pPr>
      <w:pStyle w:val="a5"/>
      <w:framePr w:wrap="around" w:vAnchor="text" w:hAnchor="margin" w:xAlign="center" w:y="1"/>
      <w:rPr>
        <w:rStyle w:val="a7"/>
      </w:rPr>
    </w:pPr>
    <w:r>
      <w:rPr>
        <w:rStyle w:val="a7"/>
      </w:rPr>
      <w:fldChar w:fldCharType="begin"/>
    </w:r>
    <w:r w:rsidR="00D4652A">
      <w:rPr>
        <w:rStyle w:val="a7"/>
      </w:rPr>
      <w:instrText xml:space="preserve">PAGE  </w:instrText>
    </w:r>
    <w:r>
      <w:rPr>
        <w:rStyle w:val="a7"/>
      </w:rPr>
      <w:fldChar w:fldCharType="end"/>
    </w:r>
  </w:p>
  <w:p w:rsidR="00D4652A" w:rsidRDefault="00D465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A" w:rsidRPr="002B1DE3" w:rsidRDefault="00D4652A"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62" w:rsidRDefault="00787F6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3"/>
  </w:num>
  <w:num w:numId="4">
    <w:abstractNumId w:val="11"/>
  </w:num>
  <w:num w:numId="5">
    <w:abstractNumId w:val="5"/>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506CB"/>
    <w:rsid w:val="00056A1B"/>
    <w:rsid w:val="00056EEA"/>
    <w:rsid w:val="0006160F"/>
    <w:rsid w:val="00063D99"/>
    <w:rsid w:val="00063F9D"/>
    <w:rsid w:val="000647C2"/>
    <w:rsid w:val="00064884"/>
    <w:rsid w:val="00066CBD"/>
    <w:rsid w:val="00070CCD"/>
    <w:rsid w:val="0007745E"/>
    <w:rsid w:val="00077E4B"/>
    <w:rsid w:val="000852A3"/>
    <w:rsid w:val="000871AC"/>
    <w:rsid w:val="000A35EB"/>
    <w:rsid w:val="000A4186"/>
    <w:rsid w:val="000B0351"/>
    <w:rsid w:val="000B1F8C"/>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532C"/>
    <w:rsid w:val="00165EA3"/>
    <w:rsid w:val="001702CA"/>
    <w:rsid w:val="00171506"/>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C713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7669"/>
    <w:rsid w:val="00221D07"/>
    <w:rsid w:val="002239CD"/>
    <w:rsid w:val="0023124E"/>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41B7"/>
    <w:rsid w:val="00376547"/>
    <w:rsid w:val="00380E18"/>
    <w:rsid w:val="00382C0D"/>
    <w:rsid w:val="0038519E"/>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0505"/>
    <w:rsid w:val="004039C2"/>
    <w:rsid w:val="00404528"/>
    <w:rsid w:val="00404754"/>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3554"/>
    <w:rsid w:val="004637A3"/>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0C83"/>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A2B"/>
    <w:rsid w:val="00532F22"/>
    <w:rsid w:val="00536664"/>
    <w:rsid w:val="005443FB"/>
    <w:rsid w:val="0054521C"/>
    <w:rsid w:val="00550A66"/>
    <w:rsid w:val="005527B8"/>
    <w:rsid w:val="00554436"/>
    <w:rsid w:val="00557D3F"/>
    <w:rsid w:val="005631F6"/>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110B"/>
    <w:rsid w:val="005B2061"/>
    <w:rsid w:val="005B4EC2"/>
    <w:rsid w:val="005B4FF8"/>
    <w:rsid w:val="005B5887"/>
    <w:rsid w:val="005B6D2E"/>
    <w:rsid w:val="005C16D3"/>
    <w:rsid w:val="005C2FD9"/>
    <w:rsid w:val="005C5269"/>
    <w:rsid w:val="005C7A9B"/>
    <w:rsid w:val="005D0932"/>
    <w:rsid w:val="005D137C"/>
    <w:rsid w:val="005D24D0"/>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C8E"/>
    <w:rsid w:val="006601BC"/>
    <w:rsid w:val="006608DC"/>
    <w:rsid w:val="00660E9D"/>
    <w:rsid w:val="00662ABC"/>
    <w:rsid w:val="00662EC5"/>
    <w:rsid w:val="00666A61"/>
    <w:rsid w:val="00671368"/>
    <w:rsid w:val="00676AB1"/>
    <w:rsid w:val="00681E90"/>
    <w:rsid w:val="00682548"/>
    <w:rsid w:val="00684ABE"/>
    <w:rsid w:val="00686193"/>
    <w:rsid w:val="0069180A"/>
    <w:rsid w:val="006948FF"/>
    <w:rsid w:val="0069642B"/>
    <w:rsid w:val="006A0756"/>
    <w:rsid w:val="006A6B89"/>
    <w:rsid w:val="006A7395"/>
    <w:rsid w:val="006B4ADA"/>
    <w:rsid w:val="006B5A3B"/>
    <w:rsid w:val="006B6D2D"/>
    <w:rsid w:val="006B7332"/>
    <w:rsid w:val="006C08D4"/>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384B"/>
    <w:rsid w:val="00854791"/>
    <w:rsid w:val="0086017A"/>
    <w:rsid w:val="008616AA"/>
    <w:rsid w:val="00862294"/>
    <w:rsid w:val="008640A4"/>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27B80"/>
    <w:rsid w:val="00C30D81"/>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3A2"/>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4432"/>
    <w:rsid w:val="00EA4DAB"/>
    <w:rsid w:val="00EA5887"/>
    <w:rsid w:val="00EA65F3"/>
    <w:rsid w:val="00EB1714"/>
    <w:rsid w:val="00EB64C8"/>
    <w:rsid w:val="00EB7535"/>
    <w:rsid w:val="00EC2D22"/>
    <w:rsid w:val="00EC5CA5"/>
    <w:rsid w:val="00ED1406"/>
    <w:rsid w:val="00ED156C"/>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4824"/>
    <w:rsid w:val="00FA6060"/>
    <w:rsid w:val="00FA7169"/>
    <w:rsid w:val="00FB1661"/>
    <w:rsid w:val="00FB3903"/>
    <w:rsid w:val="00FB569C"/>
    <w:rsid w:val="00FB7042"/>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CDE2-BC67-4C32-A856-E8FCB0EC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36</Pages>
  <Words>11808</Words>
  <Characters>67310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78961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32</cp:revision>
  <cp:lastPrinted>2020-07-22T11:54:00Z</cp:lastPrinted>
  <dcterms:created xsi:type="dcterms:W3CDTF">2020-07-03T06:59:00Z</dcterms:created>
  <dcterms:modified xsi:type="dcterms:W3CDTF">2020-07-23T12:32:00Z</dcterms:modified>
</cp:coreProperties>
</file>