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4" w:rsidRPr="00C16E4B" w:rsidRDefault="00655B81" w:rsidP="000A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ab/>
      </w:r>
      <w:r w:rsidR="00C613FA" w:rsidRPr="00C16E4B">
        <w:rPr>
          <w:rFonts w:ascii="Times New Roman" w:hAnsi="Times New Roman" w:cs="Times New Roman"/>
          <w:sz w:val="24"/>
          <w:szCs w:val="24"/>
        </w:rPr>
        <w:t xml:space="preserve"> </w:t>
      </w:r>
      <w:r w:rsidR="00ED2154" w:rsidRPr="00C16E4B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 w:rsidR="00ED2154" w:rsidRPr="00C16E4B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ED2154" w:rsidRPr="00C16E4B">
        <w:rPr>
          <w:rFonts w:ascii="Times New Roman" w:hAnsi="Times New Roman" w:cs="Times New Roman"/>
          <w:sz w:val="24"/>
          <w:szCs w:val="24"/>
        </w:rPr>
        <w:t xml:space="preserve"> муниципального района  сообщает </w:t>
      </w:r>
      <w:r w:rsidR="00DA2F57">
        <w:rPr>
          <w:rFonts w:ascii="Times New Roman" w:hAnsi="Times New Roman" w:cs="Times New Roman"/>
          <w:sz w:val="24"/>
          <w:szCs w:val="24"/>
        </w:rPr>
        <w:t>о</w:t>
      </w:r>
      <w:r w:rsidR="00C16E4B" w:rsidRPr="00C16E4B">
        <w:rPr>
          <w:rFonts w:ascii="Times New Roman" w:hAnsi="Times New Roman" w:cs="Times New Roman"/>
          <w:sz w:val="24"/>
          <w:szCs w:val="24"/>
        </w:rPr>
        <w:t xml:space="preserve"> проведении торгов по продаже объектов, </w:t>
      </w:r>
      <w:r w:rsidR="00C16E4B" w:rsidRPr="00C16E4B">
        <w:rPr>
          <w:rFonts w:ascii="Times New Roman" w:hAnsi="Times New Roman" w:cs="Times New Roman"/>
          <w:snapToGrid w:val="0"/>
          <w:sz w:val="24"/>
          <w:szCs w:val="24"/>
        </w:rPr>
        <w:t xml:space="preserve">находящихся в собственности </w:t>
      </w:r>
      <w:proofErr w:type="spellStart"/>
      <w:r w:rsidR="00C16E4B" w:rsidRPr="00C16E4B">
        <w:rPr>
          <w:rFonts w:ascii="Times New Roman" w:hAnsi="Times New Roman" w:cs="Times New Roman"/>
          <w:snapToGrid w:val="0"/>
          <w:sz w:val="24"/>
          <w:szCs w:val="24"/>
        </w:rPr>
        <w:t>Марксовского</w:t>
      </w:r>
      <w:proofErr w:type="spellEnd"/>
      <w:r w:rsidR="00C16E4B" w:rsidRPr="00C16E4B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муниципального района, посредством публичного предложения</w:t>
      </w:r>
      <w:r w:rsidR="00ED2154" w:rsidRPr="00C16E4B">
        <w:rPr>
          <w:rFonts w:ascii="Times New Roman" w:hAnsi="Times New Roman" w:cs="Times New Roman"/>
          <w:sz w:val="24"/>
          <w:szCs w:val="24"/>
        </w:rPr>
        <w:t>:</w:t>
      </w:r>
    </w:p>
    <w:p w:rsidR="00FE6C2F" w:rsidRPr="00C16E4B" w:rsidRDefault="00FE6C2F" w:rsidP="001D029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16E4B" w:rsidRPr="00C16E4B" w:rsidRDefault="00C16E4B" w:rsidP="00C16E4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16E4B">
        <w:rPr>
          <w:rFonts w:ascii="Times New Roman" w:hAnsi="Times New Roman"/>
          <w:sz w:val="24"/>
          <w:szCs w:val="24"/>
        </w:rPr>
        <w:t>1. Сведения об объектах приватизации.</w:t>
      </w:r>
    </w:p>
    <w:tbl>
      <w:tblPr>
        <w:tblStyle w:val="aa"/>
        <w:tblW w:w="9889" w:type="dxa"/>
        <w:tblLayout w:type="fixed"/>
        <w:tblLook w:val="04A0"/>
      </w:tblPr>
      <w:tblGrid>
        <w:gridCol w:w="675"/>
        <w:gridCol w:w="2835"/>
        <w:gridCol w:w="1276"/>
        <w:gridCol w:w="1275"/>
        <w:gridCol w:w="1276"/>
        <w:gridCol w:w="1432"/>
        <w:gridCol w:w="1120"/>
      </w:tblGrid>
      <w:tr w:rsidR="00C16E4B" w:rsidRPr="00C16E4B" w:rsidTr="0078305C">
        <w:tc>
          <w:tcPr>
            <w:tcW w:w="675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2835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Наименование объекта продажи</w:t>
            </w:r>
          </w:p>
        </w:tc>
        <w:tc>
          <w:tcPr>
            <w:tcW w:w="1276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Начальная цена, с учетом НДС, руб.</w:t>
            </w:r>
          </w:p>
        </w:tc>
        <w:tc>
          <w:tcPr>
            <w:tcW w:w="1275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Задаток для участия в продаже посредством публичного предложения, руб.</w:t>
            </w:r>
          </w:p>
        </w:tc>
        <w:tc>
          <w:tcPr>
            <w:tcW w:w="1276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Шаг понижения составляет 5% от начальной цены продажи, руб.</w:t>
            </w:r>
          </w:p>
        </w:tc>
        <w:tc>
          <w:tcPr>
            <w:tcW w:w="1432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 xml:space="preserve">Цена отсечения составляет 50%, от начальной цены </w:t>
            </w:r>
            <w:proofErr w:type="spellStart"/>
            <w:r w:rsidRPr="00C16E4B">
              <w:rPr>
                <w:rFonts w:ascii="Times New Roman" w:hAnsi="Times New Roman"/>
                <w:sz w:val="24"/>
                <w:szCs w:val="24"/>
              </w:rPr>
              <w:t>продажи</w:t>
            </w:r>
            <w:proofErr w:type="gramStart"/>
            <w:r w:rsidRPr="00C16E4B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16E4B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C16E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 xml:space="preserve">Шаг  аукциона 50 % от шага понижения, </w:t>
            </w:r>
            <w:proofErr w:type="spellStart"/>
            <w:r w:rsidRPr="00C16E4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16E4B" w:rsidRPr="00C16E4B" w:rsidTr="0078305C">
        <w:trPr>
          <w:trHeight w:val="405"/>
        </w:trPr>
        <w:tc>
          <w:tcPr>
            <w:tcW w:w="675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16E4B" w:rsidRPr="00C16E4B" w:rsidRDefault="00C16E4B" w:rsidP="0078305C">
            <w:pPr>
              <w:jc w:val="both"/>
              <w:rPr>
                <w:sz w:val="24"/>
                <w:szCs w:val="24"/>
              </w:rPr>
            </w:pPr>
            <w:r w:rsidRPr="00C16E4B">
              <w:rPr>
                <w:bCs/>
                <w:color w:val="000000" w:themeColor="text1"/>
                <w:spacing w:val="-5"/>
                <w:sz w:val="24"/>
                <w:szCs w:val="24"/>
              </w:rPr>
              <w:t xml:space="preserve">- нежилое здание, </w:t>
            </w:r>
            <w:r w:rsidRPr="00C16E4B">
              <w:rPr>
                <w:color w:val="000000" w:themeColor="text1"/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C16E4B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C16E4B">
              <w:rPr>
                <w:sz w:val="24"/>
                <w:szCs w:val="24"/>
              </w:rPr>
              <w:t>Марксовский</w:t>
            </w:r>
            <w:proofErr w:type="spellEnd"/>
            <w:r w:rsidRPr="00C16E4B">
              <w:rPr>
                <w:sz w:val="24"/>
                <w:szCs w:val="24"/>
              </w:rPr>
              <w:t xml:space="preserve"> район, с. Яблоня, ул. Центральная, д. 15а</w:t>
            </w:r>
            <w:r w:rsidRPr="00C16E4B">
              <w:rPr>
                <w:color w:val="000000" w:themeColor="text1"/>
                <w:sz w:val="24"/>
                <w:szCs w:val="24"/>
              </w:rPr>
              <w:t xml:space="preserve">,  общей площадью 30,8 кв. м, кадастровый номер </w:t>
            </w:r>
            <w:r w:rsidRPr="00C16E4B">
              <w:rPr>
                <w:sz w:val="24"/>
                <w:szCs w:val="24"/>
              </w:rPr>
              <w:t>64:20:041101:124</w:t>
            </w:r>
            <w:r w:rsidRPr="00C16E4B">
              <w:rPr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C16E4B" w:rsidRPr="00C16E4B" w:rsidRDefault="00C16E4B" w:rsidP="0078305C">
            <w:pPr>
              <w:jc w:val="both"/>
              <w:rPr>
                <w:sz w:val="24"/>
                <w:szCs w:val="24"/>
              </w:rPr>
            </w:pPr>
            <w:r w:rsidRPr="00C16E4B">
              <w:rPr>
                <w:color w:val="000000" w:themeColor="text1"/>
                <w:sz w:val="24"/>
                <w:szCs w:val="24"/>
              </w:rPr>
              <w:t xml:space="preserve">-  земельный участок, расположенный по адресу: </w:t>
            </w:r>
            <w:proofErr w:type="gramStart"/>
            <w:r w:rsidRPr="00C16E4B">
              <w:rPr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C16E4B">
              <w:rPr>
                <w:sz w:val="24"/>
                <w:szCs w:val="24"/>
              </w:rPr>
              <w:t>Марксовский</w:t>
            </w:r>
            <w:proofErr w:type="spellEnd"/>
            <w:r w:rsidRPr="00C16E4B">
              <w:rPr>
                <w:sz w:val="24"/>
                <w:szCs w:val="24"/>
              </w:rPr>
              <w:t xml:space="preserve"> район, с. Яблоня, ул. Центральная, д. 15а</w:t>
            </w:r>
            <w:r w:rsidRPr="00C16E4B">
              <w:rPr>
                <w:color w:val="000000" w:themeColor="text1"/>
                <w:sz w:val="24"/>
                <w:szCs w:val="24"/>
              </w:rPr>
              <w:t xml:space="preserve">, общей площадью 70 кв. м, </w:t>
            </w:r>
            <w:r w:rsidRPr="00C16E4B">
              <w:rPr>
                <w:sz w:val="24"/>
                <w:szCs w:val="24"/>
              </w:rPr>
              <w:t>категория земель: земли населенных пунктов, вид разрешенного использования: предоставление коммунальных услуг</w:t>
            </w:r>
            <w:r w:rsidRPr="00C16E4B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16E4B">
              <w:rPr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C16E4B">
              <w:rPr>
                <w:sz w:val="24"/>
                <w:szCs w:val="24"/>
              </w:rPr>
              <w:t>64:20:041101:588</w:t>
            </w:r>
            <w:proofErr w:type="gramEnd"/>
          </w:p>
        </w:tc>
        <w:tc>
          <w:tcPr>
            <w:tcW w:w="1276" w:type="dxa"/>
          </w:tcPr>
          <w:p w:rsidR="00C16E4B" w:rsidRPr="00C16E4B" w:rsidRDefault="00C16E4B" w:rsidP="0078305C">
            <w:pPr>
              <w:jc w:val="both"/>
              <w:rPr>
                <w:color w:val="000000"/>
                <w:sz w:val="24"/>
                <w:szCs w:val="24"/>
              </w:rPr>
            </w:pPr>
            <w:r w:rsidRPr="00C16E4B">
              <w:rPr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1275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276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  <w:tc>
          <w:tcPr>
            <w:tcW w:w="1432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10500,00</w:t>
            </w:r>
          </w:p>
        </w:tc>
        <w:tc>
          <w:tcPr>
            <w:tcW w:w="1120" w:type="dxa"/>
          </w:tcPr>
          <w:p w:rsidR="00C16E4B" w:rsidRPr="00C16E4B" w:rsidRDefault="00C16E4B" w:rsidP="007830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4B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</w:tr>
    </w:tbl>
    <w:p w:rsidR="00C16E4B" w:rsidRPr="00C16E4B" w:rsidRDefault="00C16E4B" w:rsidP="00C16E4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16E4B" w:rsidRPr="00C16E4B" w:rsidRDefault="00C16E4B" w:rsidP="00C16E4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16E4B" w:rsidRPr="00C16E4B" w:rsidRDefault="00C16E4B" w:rsidP="00C16E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4"/>
          <w:szCs w:val="24"/>
          <w:lang w:val="ru-RU"/>
        </w:rPr>
      </w:pPr>
      <w:r w:rsidRPr="00C16E4B">
        <w:rPr>
          <w:b w:val="0"/>
          <w:sz w:val="24"/>
          <w:szCs w:val="24"/>
          <w:lang w:val="ru-RU"/>
        </w:rPr>
        <w:t>2. Сведения о продавце.</w:t>
      </w:r>
    </w:p>
    <w:p w:rsidR="00C16E4B" w:rsidRPr="00C16E4B" w:rsidRDefault="00C16E4B" w:rsidP="00C16E4B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C16E4B">
        <w:rPr>
          <w:b w:val="0"/>
          <w:sz w:val="24"/>
          <w:szCs w:val="24"/>
          <w:lang w:val="ru-RU"/>
        </w:rPr>
        <w:tab/>
        <w:t xml:space="preserve">Продавец: администрация </w:t>
      </w:r>
      <w:proofErr w:type="spellStart"/>
      <w:r w:rsidRPr="00C16E4B">
        <w:rPr>
          <w:b w:val="0"/>
          <w:sz w:val="24"/>
          <w:szCs w:val="24"/>
          <w:lang w:val="ru-RU"/>
        </w:rPr>
        <w:t>Марксовского</w:t>
      </w:r>
      <w:proofErr w:type="spellEnd"/>
      <w:r w:rsidRPr="00C16E4B">
        <w:rPr>
          <w:b w:val="0"/>
          <w:sz w:val="24"/>
          <w:szCs w:val="24"/>
          <w:lang w:val="ru-RU"/>
        </w:rPr>
        <w:t xml:space="preserve"> муниципального района Саратовской области. </w:t>
      </w:r>
    </w:p>
    <w:p w:rsidR="00C16E4B" w:rsidRPr="00C16E4B" w:rsidRDefault="00C16E4B" w:rsidP="00C16E4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C16E4B">
        <w:rPr>
          <w:b w:val="0"/>
          <w:sz w:val="24"/>
          <w:szCs w:val="24"/>
          <w:lang w:val="ru-RU"/>
        </w:rPr>
        <w:tab/>
        <w:t>Оператор: универсальная торговая платформа ЗАО «</w:t>
      </w:r>
      <w:proofErr w:type="spellStart"/>
      <w:r w:rsidRPr="00C16E4B">
        <w:rPr>
          <w:b w:val="0"/>
          <w:sz w:val="24"/>
          <w:szCs w:val="24"/>
          <w:lang w:val="ru-RU"/>
        </w:rPr>
        <w:t>Сбербанк-АСТ</w:t>
      </w:r>
      <w:proofErr w:type="spellEnd"/>
      <w:r w:rsidRPr="00C16E4B">
        <w:rPr>
          <w:b w:val="0"/>
          <w:sz w:val="24"/>
          <w:szCs w:val="24"/>
          <w:lang w:val="ru-RU"/>
        </w:rPr>
        <w:t>» (</w:t>
      </w:r>
      <w:r w:rsidRPr="00C16E4B">
        <w:rPr>
          <w:rStyle w:val="ad"/>
          <w:sz w:val="24"/>
          <w:szCs w:val="24"/>
          <w:lang w:val="ru-RU"/>
        </w:rPr>
        <w:t>https://</w:t>
      </w:r>
      <w:proofErr w:type="spellStart"/>
      <w:r w:rsidRPr="00C16E4B">
        <w:rPr>
          <w:b w:val="0"/>
          <w:sz w:val="24"/>
          <w:szCs w:val="24"/>
        </w:rPr>
        <w:t>utp</w:t>
      </w:r>
      <w:proofErr w:type="spellEnd"/>
      <w:r w:rsidRPr="00C16E4B">
        <w:rPr>
          <w:b w:val="0"/>
          <w:sz w:val="24"/>
          <w:szCs w:val="24"/>
          <w:lang w:val="ru-RU"/>
        </w:rPr>
        <w:t>.</w:t>
      </w:r>
      <w:proofErr w:type="spellStart"/>
      <w:r w:rsidRPr="00C16E4B">
        <w:rPr>
          <w:b w:val="0"/>
          <w:sz w:val="24"/>
          <w:szCs w:val="24"/>
        </w:rPr>
        <w:t>sberbank</w:t>
      </w:r>
      <w:proofErr w:type="spellEnd"/>
      <w:r w:rsidRPr="00C16E4B">
        <w:rPr>
          <w:b w:val="0"/>
          <w:sz w:val="24"/>
          <w:szCs w:val="24"/>
          <w:lang w:val="ru-RU"/>
        </w:rPr>
        <w:t>-</w:t>
      </w:r>
      <w:proofErr w:type="spellStart"/>
      <w:r w:rsidRPr="00C16E4B">
        <w:rPr>
          <w:b w:val="0"/>
          <w:sz w:val="24"/>
          <w:szCs w:val="24"/>
        </w:rPr>
        <w:t>ast</w:t>
      </w:r>
      <w:proofErr w:type="spellEnd"/>
      <w:r w:rsidRPr="00C16E4B">
        <w:rPr>
          <w:b w:val="0"/>
          <w:sz w:val="24"/>
          <w:szCs w:val="24"/>
          <w:lang w:val="ru-RU"/>
        </w:rPr>
        <w:t>.</w:t>
      </w:r>
      <w:proofErr w:type="spellStart"/>
      <w:r w:rsidRPr="00C16E4B">
        <w:rPr>
          <w:b w:val="0"/>
          <w:sz w:val="24"/>
          <w:szCs w:val="24"/>
        </w:rPr>
        <w:t>ru</w:t>
      </w:r>
      <w:proofErr w:type="spellEnd"/>
      <w:r w:rsidRPr="00C16E4B">
        <w:rPr>
          <w:rStyle w:val="12"/>
          <w:szCs w:val="24"/>
          <w:lang w:val="ru-RU"/>
        </w:rPr>
        <w:t xml:space="preserve"> </w:t>
      </w:r>
      <w:r w:rsidRPr="00C16E4B">
        <w:rPr>
          <w:rStyle w:val="ad"/>
          <w:sz w:val="24"/>
          <w:szCs w:val="24"/>
          <w:lang w:val="ru-RU"/>
        </w:rPr>
        <w:t>/</w:t>
      </w:r>
      <w:r w:rsidRPr="00C16E4B">
        <w:rPr>
          <w:b w:val="0"/>
          <w:sz w:val="24"/>
          <w:szCs w:val="24"/>
          <w:lang w:val="ru-RU"/>
        </w:rPr>
        <w:t>).</w:t>
      </w:r>
    </w:p>
    <w:p w:rsidR="00C16E4B" w:rsidRPr="003967E6" w:rsidRDefault="00C16E4B" w:rsidP="003967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E4B">
        <w:rPr>
          <w:rFonts w:ascii="Times New Roman" w:hAnsi="Times New Roman" w:cs="Times New Roman"/>
          <w:sz w:val="24"/>
          <w:szCs w:val="24"/>
        </w:rPr>
        <w:t xml:space="preserve">Продажа имущества проводится в 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Положением о порядке управления и распоряжения </w:t>
      </w:r>
      <w:r w:rsidRPr="00C16E4B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имуществом, находящимся в собственности 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утвержденным решением Собрания</w:t>
      </w:r>
      <w:proofErr w:type="gramEnd"/>
      <w:r w:rsidRPr="00C1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6E4B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27 февраля 2014 года № 66/384, </w:t>
      </w:r>
      <w:r w:rsidRPr="00C16E4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решением Собрания </w:t>
      </w:r>
      <w:proofErr w:type="spellStart"/>
      <w:r w:rsidRPr="00C16E4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муниципального района Саратовской области  </w:t>
      </w:r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26 октября 2023 года № 32/289 </w:t>
      </w:r>
      <w:r w:rsidRPr="00C16E4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«О прогнозном плане (Программе) приватизации муниципального имущества 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на 2024 год», решением Собрания 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от 3 июня 2024 года № 41/370 «Об условиях приватизации объектов муниципальной</w:t>
      </w:r>
      <w:proofErr w:type="gramEnd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 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на 2024 год»</w:t>
      </w:r>
      <w:r w:rsidRPr="00C16E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23 августа 2024 года № 1419</w:t>
      </w:r>
      <w:r w:rsidR="003967E6">
        <w:rPr>
          <w:rFonts w:ascii="Times New Roman" w:hAnsi="Times New Roman" w:cs="Times New Roman"/>
          <w:sz w:val="24"/>
          <w:szCs w:val="24"/>
        </w:rPr>
        <w:t xml:space="preserve"> </w:t>
      </w:r>
      <w:r w:rsidR="003967E6" w:rsidRPr="003967E6">
        <w:rPr>
          <w:rFonts w:ascii="Times New Roman" w:hAnsi="Times New Roman" w:cs="Times New Roman"/>
          <w:sz w:val="24"/>
          <w:szCs w:val="24"/>
        </w:rPr>
        <w:t xml:space="preserve">«О проведении торгов по продаже объектов, </w:t>
      </w:r>
      <w:r w:rsidR="003967E6" w:rsidRPr="003967E6">
        <w:rPr>
          <w:rFonts w:ascii="Times New Roman" w:hAnsi="Times New Roman" w:cs="Times New Roman"/>
          <w:snapToGrid w:val="0"/>
          <w:sz w:val="24"/>
          <w:szCs w:val="24"/>
        </w:rPr>
        <w:t xml:space="preserve">находящихся в собственности </w:t>
      </w:r>
      <w:proofErr w:type="spellStart"/>
      <w:r w:rsidR="003967E6" w:rsidRPr="003967E6">
        <w:rPr>
          <w:rFonts w:ascii="Times New Roman" w:hAnsi="Times New Roman" w:cs="Times New Roman"/>
          <w:snapToGrid w:val="0"/>
          <w:sz w:val="24"/>
          <w:szCs w:val="24"/>
        </w:rPr>
        <w:t>Марксовского</w:t>
      </w:r>
      <w:proofErr w:type="spellEnd"/>
      <w:r w:rsidR="003967E6" w:rsidRPr="003967E6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муниципального района, посредством публичного предложения»</w:t>
      </w:r>
      <w:r w:rsidRPr="003967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E4B">
        <w:rPr>
          <w:rFonts w:ascii="Times New Roman" w:hAnsi="Times New Roman" w:cs="Times New Roman"/>
          <w:sz w:val="24"/>
          <w:szCs w:val="24"/>
        </w:rPr>
        <w:t>Регламентом электронной площадки «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>» (размещен по адресу: http://utp.sberbank-ast.ru/AP/Notice/1027/Instructions).</w:t>
      </w:r>
    </w:p>
    <w:p w:rsidR="00C16E4B" w:rsidRPr="00C16E4B" w:rsidRDefault="00C16E4B" w:rsidP="00C16E4B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6E4B" w:rsidRPr="00C16E4B" w:rsidRDefault="00C16E4B" w:rsidP="00C16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3. Сроки, время подачи заявок и проведения торгов по продаже объектов, </w:t>
      </w:r>
      <w:r w:rsidRPr="00C16E4B">
        <w:rPr>
          <w:rFonts w:ascii="Times New Roman" w:hAnsi="Times New Roman" w:cs="Times New Roman"/>
          <w:snapToGrid w:val="0"/>
          <w:sz w:val="24"/>
          <w:szCs w:val="24"/>
        </w:rPr>
        <w:t xml:space="preserve">находящихся в собственности 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16E4B">
        <w:rPr>
          <w:rFonts w:ascii="Times New Roman" w:hAnsi="Times New Roman" w:cs="Times New Roman"/>
          <w:snapToGrid w:val="0"/>
          <w:sz w:val="24"/>
          <w:szCs w:val="24"/>
        </w:rPr>
        <w:t>, посредством публичного предложения</w:t>
      </w:r>
      <w:r w:rsidRPr="00C16E4B">
        <w:rPr>
          <w:rFonts w:ascii="Times New Roman" w:hAnsi="Times New Roman" w:cs="Times New Roman"/>
          <w:sz w:val="24"/>
          <w:szCs w:val="24"/>
        </w:rPr>
        <w:t>.</w:t>
      </w:r>
    </w:p>
    <w:p w:rsidR="00C16E4B" w:rsidRPr="00C16E4B" w:rsidRDefault="00C16E4B" w:rsidP="00C16E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-  Начало приема заявок на участие в торгах по продаже посредством публичного предложения - с 29 августа 2024 года с  11 часов 00 минут по московскому времени на электронной площадке - универсальная торговая платформа ЗАО «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>», размещенная на сайте http://utp.sberbank-ast.ru в сети Интернет (торговая секция «приватизация, аренда и продажа прав»);</w:t>
      </w:r>
    </w:p>
    <w:p w:rsidR="00C16E4B" w:rsidRPr="00C16E4B" w:rsidRDefault="00C16E4B" w:rsidP="00C16E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- срок окончания приема заявок - 23 часа 59 минут по московскому времени 24 сентября 2024 года;</w:t>
      </w:r>
    </w:p>
    <w:p w:rsidR="00C16E4B" w:rsidRPr="00C16E4B" w:rsidRDefault="00C16E4B" w:rsidP="00C16E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- дата признания претендентов участниками – 27 сентября 2024 года;</w:t>
      </w:r>
    </w:p>
    <w:p w:rsidR="00C16E4B" w:rsidRPr="00C16E4B" w:rsidRDefault="00C16E4B" w:rsidP="00C1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- дата проведения торгов по продаже объектов посредством публичного предложения - 10 часов 00 минут по московскому времени  30 сентября 2024 года.                                                                                             </w:t>
      </w:r>
    </w:p>
    <w:p w:rsidR="00C16E4B" w:rsidRPr="00C16E4B" w:rsidRDefault="00C16E4B" w:rsidP="00C16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E4B" w:rsidRPr="00C16E4B" w:rsidRDefault="00C16E4B" w:rsidP="00C16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Style w:val="Tahoma14"/>
          <w:rFonts w:cs="Times New Roman"/>
          <w:b w:val="0"/>
          <w:color w:val="000000"/>
          <w:sz w:val="24"/>
          <w:szCs w:val="24"/>
          <w:shd w:val="clear" w:color="auto" w:fill="FFFFFF"/>
        </w:rPr>
      </w:pPr>
      <w:r w:rsidRPr="00C16E4B">
        <w:rPr>
          <w:rFonts w:ascii="Times New Roman" w:hAnsi="Times New Roman" w:cs="Times New Roman"/>
          <w:bCs/>
          <w:sz w:val="24"/>
          <w:szCs w:val="24"/>
        </w:rPr>
        <w:t xml:space="preserve">4. Исчерпывающий перечень документов, необходимых для участия в </w:t>
      </w:r>
      <w:r w:rsidRPr="00C16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торгах по продаже </w:t>
      </w:r>
      <w:r w:rsidRPr="00C16E4B">
        <w:rPr>
          <w:rFonts w:ascii="Times New Roman" w:hAnsi="Times New Roman" w:cs="Times New Roman"/>
          <w:sz w:val="24"/>
          <w:szCs w:val="24"/>
        </w:rPr>
        <w:t xml:space="preserve">объектов, </w:t>
      </w:r>
      <w:r w:rsidRPr="00C16E4B">
        <w:rPr>
          <w:rFonts w:ascii="Times New Roman" w:hAnsi="Times New Roman" w:cs="Times New Roman"/>
          <w:snapToGrid w:val="0"/>
          <w:sz w:val="24"/>
          <w:szCs w:val="24"/>
        </w:rPr>
        <w:t xml:space="preserve">находящихся в собственности 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16E4B">
        <w:rPr>
          <w:rFonts w:ascii="Times New Roman" w:hAnsi="Times New Roman" w:cs="Times New Roman"/>
          <w:snapToGrid w:val="0"/>
          <w:sz w:val="24"/>
          <w:szCs w:val="24"/>
        </w:rPr>
        <w:t>, посредством публичного предложения</w:t>
      </w:r>
      <w:r w:rsidRPr="00C16E4B">
        <w:rPr>
          <w:rFonts w:ascii="Times New Roman" w:hAnsi="Times New Roman" w:cs="Times New Roman"/>
          <w:bCs/>
          <w:sz w:val="24"/>
          <w:szCs w:val="24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C16E4B">
        <w:rPr>
          <w:rStyle w:val="Tahoma14"/>
          <w:rFonts w:cs="Times New Roman"/>
          <w:bCs/>
          <w:sz w:val="24"/>
          <w:szCs w:val="24"/>
        </w:rPr>
        <w:t>.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ab/>
        <w:t>Одновременно с заявкой (приложение № 1)  претенденты представляют следующие документы: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ab/>
        <w:t>для юридических лиц: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>- заверенные копии учредительных документов;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 xml:space="preserve">          для физических лиц: </w:t>
      </w:r>
      <w:r w:rsidRPr="00C16E4B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</w:t>
      </w:r>
      <w:r w:rsidRPr="00C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C16E4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16E4B">
        <w:rPr>
          <w:rFonts w:ascii="Times New Roman" w:eastAsia="Calibri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16E4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16E4B">
        <w:rPr>
          <w:rFonts w:ascii="Times New Roman" w:eastAsia="Calibri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Требования, предъявляемые к претендентам на участие в торгах: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0012"/>
      <w:r w:rsidRPr="00C16E4B">
        <w:rPr>
          <w:rFonts w:ascii="Times New Roman" w:hAnsi="Times New Roman" w:cs="Times New Roman"/>
          <w:sz w:val="24"/>
          <w:szCs w:val="24"/>
        </w:rPr>
        <w:lastRenderedPageBreak/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012"/>
      <w:bookmarkEnd w:id="0"/>
      <w:r w:rsidRPr="00C16E4B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13"/>
      <w:bookmarkEnd w:id="1"/>
      <w:r w:rsidRPr="00C16E4B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C16E4B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C16E4B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014"/>
      <w:bookmarkEnd w:id="2"/>
      <w:proofErr w:type="gram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офшорные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выгодоприобретателях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бенефициарных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Федерации</w:t>
      </w:r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16"/>
      <w:bookmarkEnd w:id="3"/>
      <w:r w:rsidRPr="00C16E4B"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6" w:history="1">
        <w:r w:rsidRPr="00C16E4B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C16E4B">
        <w:rPr>
          <w:rFonts w:ascii="Times New Roman" w:hAnsi="Times New Roman" w:cs="Times New Roman"/>
          <w:sz w:val="24"/>
          <w:szCs w:val="24"/>
        </w:rPr>
        <w:t xml:space="preserve"> 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 xml:space="preserve"> владелец» используются в значениях, указанных в </w:t>
      </w:r>
      <w:hyperlink r:id="rId7" w:history="1">
        <w:r w:rsidRPr="00C16E4B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C16E4B"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2"/>
      <w:bookmarkEnd w:id="4"/>
      <w:r w:rsidRPr="00C16E4B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6E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6E4B">
        <w:rPr>
          <w:rFonts w:ascii="Times New Roman" w:hAnsi="Times New Roman" w:cs="Times New Roman"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C16E4B" w:rsidRPr="00C16E4B" w:rsidRDefault="00C16E4B" w:rsidP="00C16E4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Обязанность доказать свое право на участие в торгах возлагается на претендента. </w:t>
      </w:r>
      <w:r w:rsidRPr="00C16E4B">
        <w:rPr>
          <w:rFonts w:ascii="Times New Roman" w:hAnsi="Times New Roman" w:cs="Times New Roman"/>
          <w:bCs/>
          <w:sz w:val="24"/>
          <w:szCs w:val="24"/>
        </w:rPr>
        <w:tab/>
      </w:r>
    </w:p>
    <w:p w:rsidR="00C16E4B" w:rsidRPr="00C16E4B" w:rsidRDefault="00C16E4B" w:rsidP="00C16E4B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6E4B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Pr="00C16E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C16E4B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C16E4B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C16E4B" w:rsidRPr="00C16E4B" w:rsidRDefault="00C16E4B" w:rsidP="00C16E4B">
      <w:pPr>
        <w:pStyle w:val="3"/>
        <w:tabs>
          <w:tab w:val="left" w:pos="709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          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C16E4B" w:rsidRPr="00C16E4B" w:rsidRDefault="00C16E4B" w:rsidP="00C16E4B">
      <w:pPr>
        <w:tabs>
          <w:tab w:val="left" w:pos="54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         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C16E4B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16E4B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4B" w:rsidRPr="00C16E4B" w:rsidRDefault="00C16E4B" w:rsidP="00C16E4B">
      <w:pPr>
        <w:tabs>
          <w:tab w:val="left" w:pos="54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5. </w:t>
      </w:r>
      <w:r w:rsidRPr="00C16E4B">
        <w:rPr>
          <w:rFonts w:ascii="Times New Roman" w:hAnsi="Times New Roman" w:cs="Times New Roman"/>
          <w:noProof/>
          <w:sz w:val="24"/>
          <w:szCs w:val="24"/>
          <w:lang w:eastAsia="zh-CN"/>
        </w:rPr>
        <w:t> </w:t>
      </w:r>
      <w:r w:rsidRPr="00C16E4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C16E4B" w:rsidRPr="00C16E4B" w:rsidRDefault="00C16E4B" w:rsidP="00C16E4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16E4B">
        <w:t xml:space="preserve">          1. </w:t>
      </w:r>
      <w:r w:rsidRPr="00C16E4B">
        <w:rPr>
          <w:color w:val="22272F"/>
        </w:rPr>
        <w:t> 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C16E4B" w:rsidRPr="00C16E4B" w:rsidRDefault="00C16E4B" w:rsidP="00C16E4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16E4B">
        <w:rPr>
          <w:color w:val="22272F"/>
        </w:rPr>
        <w:lastRenderedPageBreak/>
        <w:tab/>
        <w:t>2.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Федерации.</w:t>
      </w:r>
    </w:p>
    <w:p w:rsidR="00C16E4B" w:rsidRPr="00C16E4B" w:rsidRDefault="00C16E4B" w:rsidP="00C16E4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16E4B">
        <w:rPr>
          <w:color w:val="22272F"/>
        </w:rPr>
        <w:tab/>
        <w:t>3. Заявка на участие в продаже посредством публичного предложения подана лицом, не уполномоченным претендентом на осуществление таких действий.</w:t>
      </w:r>
    </w:p>
    <w:p w:rsidR="00C16E4B" w:rsidRPr="00C16E4B" w:rsidRDefault="00C16E4B" w:rsidP="00C16E4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16E4B">
        <w:rPr>
          <w:color w:val="22272F"/>
          <w:shd w:val="clear" w:color="auto" w:fill="FFFFFF"/>
        </w:rPr>
        <w:tab/>
        <w:t>4. Поступление в установленный срок задатка на счета, указанные в информационном сообщении, не подтверждено.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ab/>
        <w:t>Перечень указанных оснований отказа Претенденту в участии в аукционе по продаже муниципального имущества является исчерпывающим.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>6. Порядок ознакомления участников продажи с условиями договора, заключаемого по итогам проведения торгов по продаже муниципального имущества, порядок предоставления разъяснений положений информационного сообщения: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 xml:space="preserve">С условиями договора, заключаемого по итогам проведения торгов по продаже муниципального имущества, можно ознакомиться </w:t>
      </w:r>
      <w:proofErr w:type="gramStart"/>
      <w:r w:rsidRPr="00C16E4B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C16E4B">
        <w:rPr>
          <w:rFonts w:ascii="Times New Roman" w:hAnsi="Times New Roman" w:cs="Times New Roman"/>
          <w:sz w:val="24"/>
          <w:szCs w:val="24"/>
        </w:rPr>
        <w:t xml:space="preserve"> информационного сообщения на официальном сайте продажи до даты окончания срока приема заявок на официальном сайте продажи и на электронной площадке</w:t>
      </w:r>
      <w:r w:rsidRPr="00C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Любое лицо, независимо от регистрации на электронной площадке,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16E4B" w:rsidRPr="00C16E4B" w:rsidRDefault="00C16E4B" w:rsidP="00C1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C16E4B" w:rsidRPr="00C16E4B" w:rsidRDefault="00C16E4B" w:rsidP="00C1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E4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C16E4B" w:rsidRPr="00C16E4B" w:rsidRDefault="00C16E4B" w:rsidP="00C1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ab/>
        <w:t>Осмотр имущества производится в период подачи заявок, по предварительному согласованию со специалистом отдела по управлению имуществом по телефону 8(84567)5-18-60 в рабочие дни с 9 ч. 00 мин. до 13 ч.00 мин. и с 14ч.00 мин. до 16 ч. 00 мин.</w:t>
      </w:r>
    </w:p>
    <w:p w:rsidR="00C16E4B" w:rsidRPr="00C16E4B" w:rsidRDefault="00C16E4B" w:rsidP="00C16E4B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C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C16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ведения обо всех предыдущих торгах по продаже такого имущества, объявленных в течение года, предшествующего его продаже, и об итогах торгов по продаже такого имущества</w:t>
      </w:r>
      <w:r w:rsidRPr="00C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открытые аукционы по продаже муниципального имущества, объявленные в соответствии с постановлениями администрации 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C16E4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от  17 апреля 2023 года   № 582, </w:t>
      </w:r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7 августа 2023 года   № 1350, </w:t>
      </w:r>
      <w:r w:rsidRPr="00C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 11 июня 2024 года № 957 </w:t>
      </w:r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признаны несостоявшимися (отсутствие</w:t>
      </w:r>
      <w:proofErr w:type="gramEnd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заявок).</w:t>
      </w:r>
    </w:p>
    <w:p w:rsidR="00C16E4B" w:rsidRPr="00C16E4B" w:rsidRDefault="00C16E4B" w:rsidP="00C16E4B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6E4B" w:rsidRPr="00C16E4B" w:rsidRDefault="00C16E4B" w:rsidP="00C16E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7. Порядок внесения задатка для участия в аукционе</w:t>
      </w:r>
    </w:p>
    <w:p w:rsidR="00C16E4B" w:rsidRPr="00C16E4B" w:rsidRDefault="00C16E4B" w:rsidP="00C16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Для участия в процедуре торгов по продаже объектов </w:t>
      </w:r>
      <w:r w:rsidRPr="00C16E4B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  <w:r w:rsidRPr="00C16E4B">
        <w:rPr>
          <w:rFonts w:ascii="Times New Roman" w:hAnsi="Times New Roman" w:cs="Times New Roman"/>
          <w:sz w:val="24"/>
          <w:szCs w:val="24"/>
        </w:rPr>
        <w:t xml:space="preserve"> претендент вносит задаток  в размере </w:t>
      </w:r>
      <w:r w:rsidRPr="00C16E4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16E4B">
        <w:rPr>
          <w:rFonts w:ascii="Times New Roman" w:hAnsi="Times New Roman" w:cs="Times New Roman"/>
          <w:sz w:val="24"/>
          <w:szCs w:val="24"/>
        </w:rPr>
        <w:t>10% от начальной цены, указанной в информационном сообщении о продаже муниципального имущества.</w:t>
      </w:r>
    </w:p>
    <w:p w:rsidR="00C16E4B" w:rsidRPr="00C16E4B" w:rsidRDefault="00C16E4B" w:rsidP="00C16E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lastRenderedPageBreak/>
        <w:t xml:space="preserve">Сумма задатка  в размере: </w:t>
      </w:r>
    </w:p>
    <w:p w:rsidR="00C16E4B" w:rsidRPr="00C16E4B" w:rsidRDefault="00C16E4B" w:rsidP="00C16E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ЛОТ № 1 - 2100 (две тысячи сто) рублей 00 копеек перечисляется претендентами и должна поступить на счет оператора электронной площадки в срок до 23 часов 59 минут 24 сентября 2024 года   по реквизитам:</w:t>
      </w:r>
    </w:p>
    <w:p w:rsidR="00C16E4B" w:rsidRPr="00C16E4B" w:rsidRDefault="00C16E4B" w:rsidP="00C16E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ПОЛУЧАТЕЛЬ: Наименование: АО «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 xml:space="preserve">» ИНН: 7707308480 КПП: 770401001 Расчетный счет: 407028 1 030002003 8047 БАНК ПОЛУЧАТЕЛЯ: Наименование банка: ПАО «СБЕРБАНК РОССИИ» </w:t>
      </w:r>
      <w:proofErr w:type="gramStart"/>
      <w:r w:rsidRPr="00C16E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6E4B">
        <w:rPr>
          <w:rFonts w:ascii="Times New Roman" w:hAnsi="Times New Roman" w:cs="Times New Roman"/>
          <w:sz w:val="24"/>
          <w:szCs w:val="24"/>
        </w:rPr>
        <w:t xml:space="preserve">. МОСКВА БИК: 044525225 Корреспондентский счет: 30101810400000000225 Срок зачисления денежных средств на лицевой счет Претендента (Участника) на УТП - от 1 до 3 рабочих дней. </w:t>
      </w:r>
    </w:p>
    <w:p w:rsidR="00C16E4B" w:rsidRPr="00C16E4B" w:rsidRDefault="00C16E4B" w:rsidP="00C16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Сумма задатка победителю торгов засчитывается в счет оплаты имущества.</w:t>
      </w:r>
    </w:p>
    <w:p w:rsidR="00C16E4B" w:rsidRPr="00C16E4B" w:rsidRDefault="00C16E4B" w:rsidP="00C16E4B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сообщение</w:t>
      </w:r>
      <w:r w:rsidRPr="00C16E4B">
        <w:rPr>
          <w:rFonts w:ascii="Times New Roman" w:hAnsi="Times New Roman" w:cs="Times New Roman"/>
          <w:sz w:val="24"/>
          <w:szCs w:val="24"/>
        </w:rPr>
        <w:t xml:space="preserve">, опубликованное в газете «Воложка» и размещенное на официальном сайте 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 xml:space="preserve"> муниципального района, на официальном </w:t>
      </w:r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hyperlink r:id="rId8" w:history="1">
        <w:r w:rsidRPr="00C16E4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www.torgi.gov.ru</w:t>
        </w:r>
      </w:hyperlink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электронной площадке </w:t>
      </w:r>
      <w:r w:rsidRPr="00C16E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sberbank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ast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16E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C16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торгов по продаже муниципального</w:t>
      </w:r>
      <w:r w:rsidRPr="00C16E4B">
        <w:rPr>
          <w:rFonts w:ascii="Times New Roman" w:hAnsi="Times New Roman" w:cs="Times New Roman"/>
          <w:sz w:val="24"/>
          <w:szCs w:val="24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C16E4B" w:rsidRPr="00C16E4B" w:rsidRDefault="00C16E4B" w:rsidP="00C16E4B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C16E4B">
        <w:rPr>
          <w:b w:val="0"/>
          <w:sz w:val="24"/>
          <w:szCs w:val="24"/>
        </w:rPr>
        <w:t>Задаток для участия в торгах служит обеспечением исполнения обязательства победителя торгов по заключению договоров купли-продажи и оплате приобретенного на торгах имущества, и производится в соответствии с Регламентом электронной площадки.</w:t>
      </w:r>
    </w:p>
    <w:p w:rsidR="00C16E4B" w:rsidRPr="00C16E4B" w:rsidRDefault="00C16E4B" w:rsidP="00C16E4B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C16E4B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16E4B" w:rsidRPr="00C16E4B" w:rsidRDefault="00C16E4B" w:rsidP="00C16E4B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C16E4B">
        <w:rPr>
          <w:b w:val="0"/>
          <w:sz w:val="24"/>
          <w:szCs w:val="24"/>
        </w:rPr>
        <w:t>Задаток возвращается претендентам, не допущенным к участию в аукционе, в течение 5 календарных дней со дня подписания протокола рассмотрения заявок и определения участников аукциона.</w:t>
      </w:r>
    </w:p>
    <w:p w:rsidR="00C16E4B" w:rsidRPr="00C16E4B" w:rsidRDefault="00C16E4B" w:rsidP="00C16E4B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C16E4B">
        <w:rPr>
          <w:b w:val="0"/>
          <w:sz w:val="24"/>
          <w:szCs w:val="24"/>
        </w:rPr>
        <w:t xml:space="preserve">Задаток возвращается всем участникам торгов, кроме победителя, в течение 5 календарных дней </w:t>
      </w:r>
      <w:proofErr w:type="gramStart"/>
      <w:r w:rsidRPr="00C16E4B">
        <w:rPr>
          <w:b w:val="0"/>
          <w:sz w:val="24"/>
          <w:szCs w:val="24"/>
        </w:rPr>
        <w:t>с даты подведения</w:t>
      </w:r>
      <w:proofErr w:type="gramEnd"/>
      <w:r w:rsidRPr="00C16E4B">
        <w:rPr>
          <w:b w:val="0"/>
          <w:sz w:val="24"/>
          <w:szCs w:val="24"/>
        </w:rPr>
        <w:t xml:space="preserve"> итогов торгов. Задаток, перечисленный победителем торгов, засчитывается в сумму платежа по договорам купли-продажи.</w:t>
      </w:r>
    </w:p>
    <w:p w:rsidR="00C16E4B" w:rsidRPr="00C16E4B" w:rsidRDefault="00C16E4B" w:rsidP="00C16E4B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C16E4B">
        <w:rPr>
          <w:rFonts w:eastAsia="Calibri"/>
          <w:b w:val="0"/>
          <w:bCs/>
          <w:sz w:val="24"/>
          <w:szCs w:val="24"/>
          <w:lang w:val="ru-RU" w:eastAsia="ru-RU"/>
        </w:rPr>
        <w:t xml:space="preserve">При уклонении или отказе победителя </w:t>
      </w:r>
      <w:r w:rsidRPr="00C16E4B">
        <w:rPr>
          <w:b w:val="0"/>
          <w:sz w:val="24"/>
          <w:szCs w:val="24"/>
          <w:lang w:val="ru-RU"/>
        </w:rPr>
        <w:t>торгов</w:t>
      </w:r>
      <w:r w:rsidRPr="00C16E4B">
        <w:rPr>
          <w:rFonts w:eastAsia="Calibri"/>
          <w:b w:val="0"/>
          <w:bCs/>
          <w:sz w:val="24"/>
          <w:szCs w:val="24"/>
          <w:lang w:val="ru-RU" w:eastAsia="ru-RU"/>
        </w:rPr>
        <w:t xml:space="preserve"> от заключения в срок договора купли-продажи имущества, результаты продажи аннулируются, победитель утрачивает право на заключение договора, задаток ему не возвращается.</w:t>
      </w:r>
    </w:p>
    <w:p w:rsidR="00C16E4B" w:rsidRPr="00C16E4B" w:rsidRDefault="00C16E4B" w:rsidP="00C16E4B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6E4B" w:rsidRPr="00C16E4B" w:rsidRDefault="00C16E4B" w:rsidP="00C16E4B">
      <w:pPr>
        <w:pStyle w:val="TextBoldCenter"/>
        <w:spacing w:before="0"/>
        <w:outlineLvl w:val="0"/>
        <w:rPr>
          <w:b w:val="0"/>
          <w:sz w:val="24"/>
          <w:szCs w:val="24"/>
        </w:rPr>
      </w:pPr>
      <w:r w:rsidRPr="00C16E4B">
        <w:rPr>
          <w:b w:val="0"/>
          <w:sz w:val="24"/>
          <w:szCs w:val="24"/>
        </w:rPr>
        <w:t xml:space="preserve">8. Рассмотрение заявок на участие в процедуре торгов по продаже объектов </w:t>
      </w:r>
      <w:r w:rsidRPr="00C16E4B">
        <w:rPr>
          <w:b w:val="0"/>
          <w:snapToGrid w:val="0"/>
          <w:sz w:val="24"/>
          <w:szCs w:val="24"/>
        </w:rPr>
        <w:t>посредством публичного предложения</w:t>
      </w:r>
    </w:p>
    <w:p w:rsidR="00C16E4B" w:rsidRPr="00C16E4B" w:rsidRDefault="00C16E4B" w:rsidP="00C16E4B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C16E4B">
        <w:rPr>
          <w:b w:val="0"/>
          <w:sz w:val="24"/>
          <w:szCs w:val="24"/>
        </w:rPr>
        <w:t xml:space="preserve">Для участия в процедуре торгов по продаже объектов </w:t>
      </w:r>
      <w:r w:rsidRPr="00C16E4B">
        <w:rPr>
          <w:b w:val="0"/>
          <w:snapToGrid w:val="0"/>
          <w:sz w:val="24"/>
          <w:szCs w:val="24"/>
        </w:rPr>
        <w:t>посредством публичного предложения</w:t>
      </w:r>
      <w:r w:rsidRPr="00C16E4B">
        <w:rPr>
          <w:b w:val="0"/>
          <w:sz w:val="24"/>
          <w:szCs w:val="24"/>
        </w:rPr>
        <w:t xml:space="preserve"> Претенденты перечисляют задаток в размере 10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документации.</w:t>
      </w:r>
    </w:p>
    <w:p w:rsidR="00C16E4B" w:rsidRPr="00C16E4B" w:rsidRDefault="00C16E4B" w:rsidP="00C16E4B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C16E4B">
        <w:rPr>
          <w:b w:val="0"/>
          <w:sz w:val="24"/>
          <w:szCs w:val="24"/>
        </w:rPr>
        <w:t xml:space="preserve">В день рассмотрения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 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Претендент не допускается к участию в </w:t>
      </w:r>
      <w:r w:rsidRPr="00C16E4B">
        <w:rPr>
          <w:rFonts w:ascii="Times New Roman" w:hAnsi="Times New Roman" w:cs="Times New Roman"/>
          <w:sz w:val="24"/>
          <w:szCs w:val="24"/>
        </w:rPr>
        <w:t xml:space="preserve">процедуре продажи </w:t>
      </w:r>
      <w:r w:rsidRPr="00C16E4B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следующим основаниям: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представлены не все документы в соответствии с перечнем, указанным в информационном сообщении о проведении </w:t>
      </w:r>
      <w:r w:rsidRPr="00C16E4B">
        <w:rPr>
          <w:rFonts w:ascii="Times New Roman" w:hAnsi="Times New Roman" w:cs="Times New Roman"/>
          <w:sz w:val="24"/>
          <w:szCs w:val="24"/>
        </w:rPr>
        <w:t xml:space="preserve">процедуры продажи </w:t>
      </w:r>
      <w:r w:rsidRPr="00C16E4B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они оформлены не в соответствии с законодательством Российской Федерации;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не подтверждено поступление задатка на счет, указанный в информационном сообщении о проведен</w:t>
      </w:r>
      <w:proofErr w:type="gramStart"/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кциона, в установленный срок.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указанных оснований отказа претенденту в участии в </w:t>
      </w:r>
      <w:r w:rsidRPr="00C16E4B">
        <w:rPr>
          <w:rFonts w:ascii="Times New Roman" w:hAnsi="Times New Roman" w:cs="Times New Roman"/>
          <w:sz w:val="24"/>
          <w:szCs w:val="24"/>
        </w:rPr>
        <w:t xml:space="preserve">процедуре продажи </w:t>
      </w:r>
      <w:r w:rsidRPr="00C16E4B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  <w:r w:rsidRPr="00C16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исчерпывающим.</w:t>
      </w:r>
    </w:p>
    <w:p w:rsidR="00C16E4B" w:rsidRPr="00C16E4B" w:rsidRDefault="00C16E4B" w:rsidP="00C16E4B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C16E4B">
        <w:rPr>
          <w:b w:val="0"/>
          <w:sz w:val="24"/>
          <w:szCs w:val="24"/>
        </w:rPr>
        <w:t xml:space="preserve">Решение комиссии по проведению процедуры продажи </w:t>
      </w:r>
      <w:r w:rsidRPr="00C16E4B">
        <w:rPr>
          <w:b w:val="0"/>
          <w:snapToGrid w:val="0"/>
          <w:sz w:val="24"/>
          <w:szCs w:val="24"/>
        </w:rPr>
        <w:t>посредством публичного предложения</w:t>
      </w:r>
      <w:r w:rsidRPr="00C16E4B">
        <w:rPr>
          <w:b w:val="0"/>
          <w:sz w:val="24"/>
          <w:szCs w:val="24"/>
        </w:rPr>
        <w:t xml:space="preserve"> муниципального имущества (далее – Комиссия)  о признании Претендентов участниками или об отказе в допуске к участию в торгах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</w:t>
      </w:r>
      <w:proofErr w:type="gramEnd"/>
      <w:r w:rsidRPr="00C16E4B">
        <w:rPr>
          <w:b w:val="0"/>
          <w:sz w:val="24"/>
          <w:szCs w:val="24"/>
        </w:rPr>
        <w:t xml:space="preserve"> (наименования) претендентов, признанных участниками, а также имена (наименования) претендентов, которым было отказано в допуске к участию в торгах, с указанием оснований отказа.</w:t>
      </w:r>
    </w:p>
    <w:p w:rsidR="00C16E4B" w:rsidRPr="00C16E4B" w:rsidRDefault="00C16E4B" w:rsidP="00C16E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Информация о претендентах, </w:t>
      </w:r>
      <w:proofErr w:type="spellStart"/>
      <w:r w:rsidRPr="00C16E4B">
        <w:rPr>
          <w:rFonts w:ascii="Times New Roman" w:hAnsi="Times New Roman" w:cs="Times New Roman"/>
          <w:sz w:val="24"/>
          <w:szCs w:val="24"/>
        </w:rPr>
        <w:t>недопущенных</w:t>
      </w:r>
      <w:proofErr w:type="spellEnd"/>
      <w:r w:rsidRPr="00C16E4B">
        <w:rPr>
          <w:rFonts w:ascii="Times New Roman" w:hAnsi="Times New Roman" w:cs="Times New Roman"/>
          <w:sz w:val="24"/>
          <w:szCs w:val="24"/>
        </w:rPr>
        <w:t xml:space="preserve"> к участию в торгах, размещается в открытой части электронной площадки и на официальных сайтах торгов не позднее рабочего дня, следующего после дня подписания протокола рассмотрения заявок и определения участников аукциона.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признания торгов </w:t>
      </w:r>
      <w:proofErr w:type="gramStart"/>
      <w:r w:rsidRPr="00C16E4B">
        <w:rPr>
          <w:rFonts w:ascii="Times New Roman" w:eastAsia="Calibri" w:hAnsi="Times New Roman" w:cs="Times New Roman"/>
          <w:sz w:val="24"/>
          <w:szCs w:val="24"/>
        </w:rPr>
        <w:t>несостоявшимися</w:t>
      </w:r>
      <w:proofErr w:type="gramEnd"/>
      <w:r w:rsidRPr="00C16E4B">
        <w:rPr>
          <w:rFonts w:ascii="Times New Roman" w:eastAsia="Calibri" w:hAnsi="Times New Roman" w:cs="Times New Roman"/>
          <w:sz w:val="24"/>
          <w:szCs w:val="24"/>
        </w:rPr>
        <w:t>, комиссия принимает соответствующее решение, которое отражает в протоколе.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 xml:space="preserve">Не позднее рабочего дня, следующего после дня подписания протокола рассмотрения заявок и определения участников торгов,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4B">
        <w:rPr>
          <w:rFonts w:ascii="Times New Roman" w:eastAsia="Calibri" w:hAnsi="Times New Roman" w:cs="Times New Roman"/>
          <w:sz w:val="24"/>
          <w:szCs w:val="24"/>
        </w:rPr>
        <w:t xml:space="preserve">Информация о Претендентах, </w:t>
      </w:r>
      <w:proofErr w:type="spellStart"/>
      <w:r w:rsidRPr="00C16E4B">
        <w:rPr>
          <w:rFonts w:ascii="Times New Roman" w:eastAsia="Calibri" w:hAnsi="Times New Roman" w:cs="Times New Roman"/>
          <w:sz w:val="24"/>
          <w:szCs w:val="24"/>
        </w:rPr>
        <w:t>недопущенных</w:t>
      </w:r>
      <w:proofErr w:type="spellEnd"/>
      <w:r w:rsidRPr="00C16E4B">
        <w:rPr>
          <w:rFonts w:ascii="Times New Roman" w:eastAsia="Calibri" w:hAnsi="Times New Roman" w:cs="Times New Roman"/>
          <w:sz w:val="24"/>
          <w:szCs w:val="24"/>
        </w:rPr>
        <w:t xml:space="preserve"> к участию в торгах, размещается в открытой части электронной площадки и на официальном сайте торгов. </w:t>
      </w:r>
    </w:p>
    <w:p w:rsidR="00C16E4B" w:rsidRPr="00C16E4B" w:rsidRDefault="00C16E4B" w:rsidP="00C16E4B">
      <w:pPr>
        <w:spacing w:after="0" w:line="240" w:lineRule="auto"/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</w:p>
    <w:p w:rsidR="00C16E4B" w:rsidRPr="00C16E4B" w:rsidRDefault="00C16E4B" w:rsidP="00C16E4B">
      <w:pPr>
        <w:spacing w:after="0" w:line="240" w:lineRule="auto"/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9. Порядок проведения процедуры продажи </w:t>
      </w:r>
      <w:r w:rsidRPr="00C16E4B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</w:p>
    <w:p w:rsidR="00C16E4B" w:rsidRPr="00C16E4B" w:rsidRDefault="00C16E4B" w:rsidP="00C16E4B">
      <w:pPr>
        <w:pStyle w:val="western"/>
        <w:spacing w:before="0" w:beforeAutospacing="0" w:after="0" w:afterAutospacing="0"/>
        <w:ind w:right="-144" w:firstLine="562"/>
        <w:jc w:val="both"/>
      </w:pPr>
      <w:r w:rsidRPr="00C16E4B">
        <w:rPr>
          <w:color w:val="000000"/>
        </w:rPr>
        <w:t>Электронные торги проводятся в указанные в информационном сообщении день и час путем последовательного понижения участниками начальной цены продажи на величину, равную либо кратную величине «шага понижения».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«Шаг понижения» составляет  5 % начальной цены продажи, и не изменяется в течение всего аукциона: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ЛОТ № 1 -  1050 (тысяча пятьдесят) рублей 00 копеек.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 «Цена отсечения» составляет 50% начальной цены продажи, и не изменяется в течение всего аукциона: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ЛОТ № 1 -  10500 (десять тысяч пятьсот) рублей 00 копеек.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 xml:space="preserve"> «Шаг  аукциона» составляет 50% от шага понижения, и не изменяется в течение всего аукциона: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>ЛОТ № 1 -  525 (пятьсот двадцать пять) рублей 00 копеек.</w:t>
      </w:r>
    </w:p>
    <w:p w:rsidR="00C16E4B" w:rsidRPr="00C16E4B" w:rsidRDefault="00C16E4B" w:rsidP="00C16E4B">
      <w:pPr>
        <w:pStyle w:val="aligncenter"/>
        <w:spacing w:before="0" w:beforeAutospacing="0" w:after="0" w:afterAutospacing="0"/>
        <w:jc w:val="both"/>
        <w:outlineLvl w:val="1"/>
      </w:pPr>
      <w:r w:rsidRPr="00C16E4B">
        <w:tab/>
      </w:r>
      <w:proofErr w:type="gramStart"/>
      <w:r w:rsidRPr="00C16E4B"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9" w:anchor="dst100089" w:history="1">
        <w:r w:rsidRPr="00C16E4B">
          <w:rPr>
            <w:rStyle w:val="a3"/>
            <w:color w:val="000000" w:themeColor="text1"/>
          </w:rPr>
          <w:t>разделом II</w:t>
        </w:r>
      </w:hyperlink>
      <w:r w:rsidRPr="00C16E4B">
        <w:t xml:space="preserve"> Положения об организации и проведении продажи государственного или муниципального имущества в электронной форме, утвержденного </w:t>
      </w:r>
      <w:r w:rsidRPr="00C16E4B">
        <w:rPr>
          <w:bCs/>
          <w:kern w:val="36"/>
        </w:rPr>
        <w:t>постановлением от 27 августа 2012 года № 860 «Об организации и проведении продажи государственного или муниципального имущества в</w:t>
      </w:r>
      <w:proofErr w:type="gramEnd"/>
      <w:r w:rsidRPr="00C16E4B">
        <w:rPr>
          <w:bCs/>
          <w:kern w:val="36"/>
        </w:rPr>
        <w:t xml:space="preserve"> электронной форме»</w:t>
      </w:r>
      <w:r w:rsidRPr="00C16E4B">
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C16E4B" w:rsidRPr="00C16E4B" w:rsidRDefault="00C16E4B" w:rsidP="00C16E4B">
      <w:pPr>
        <w:pStyle w:val="aligncenter"/>
        <w:spacing w:before="0" w:beforeAutospacing="0" w:after="0" w:afterAutospacing="0"/>
        <w:jc w:val="both"/>
        <w:outlineLvl w:val="1"/>
        <w:rPr>
          <w:bCs/>
          <w:kern w:val="36"/>
        </w:rPr>
      </w:pPr>
      <w:r w:rsidRPr="00C16E4B">
        <w:tab/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</w:t>
      </w:r>
    </w:p>
    <w:p w:rsidR="00C16E4B" w:rsidRPr="00C16E4B" w:rsidRDefault="00C16E4B" w:rsidP="00C16E4B">
      <w:pPr>
        <w:pStyle w:val="western"/>
        <w:spacing w:before="0" w:beforeAutospacing="0" w:after="0" w:afterAutospacing="0"/>
        <w:ind w:right="-142" w:firstLine="709"/>
        <w:jc w:val="both"/>
        <w:rPr>
          <w:color w:val="000000"/>
        </w:rPr>
      </w:pPr>
      <w:r w:rsidRPr="00C16E4B">
        <w:lastRenderedPageBreak/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</w:t>
      </w:r>
      <w:r w:rsidRPr="00C16E4B">
        <w:rPr>
          <w:color w:val="000000"/>
        </w:rPr>
        <w:t>.</w:t>
      </w:r>
    </w:p>
    <w:p w:rsidR="00C16E4B" w:rsidRPr="00C16E4B" w:rsidRDefault="00C16E4B" w:rsidP="00C16E4B">
      <w:pPr>
        <w:pStyle w:val="western"/>
        <w:spacing w:before="0" w:beforeAutospacing="0" w:after="0" w:afterAutospacing="0"/>
        <w:ind w:right="-142" w:firstLine="709"/>
        <w:jc w:val="both"/>
      </w:pPr>
      <w:r w:rsidRPr="00C16E4B"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8"/>
      <w:r w:rsidRPr="00C16E4B">
        <w:rPr>
          <w:rFonts w:ascii="Times New Roman" w:hAnsi="Times New Roman" w:cs="Times New Roman"/>
          <w:sz w:val="24"/>
          <w:szCs w:val="24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продажи имущества посредством публичного предложения.</w:t>
      </w:r>
    </w:p>
    <w:bookmarkEnd w:id="6"/>
    <w:p w:rsidR="00C16E4B" w:rsidRPr="00C16E4B" w:rsidRDefault="00C16E4B" w:rsidP="00C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B">
        <w:rPr>
          <w:rFonts w:ascii="Times New Roman" w:eastAsia="Times New Roman" w:hAnsi="Times New Roman" w:cs="Times New Roman"/>
          <w:sz w:val="24"/>
          <w:szCs w:val="24"/>
        </w:rPr>
        <w:tab/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B">
        <w:rPr>
          <w:rFonts w:ascii="Times New Roman" w:eastAsia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B">
        <w:rPr>
          <w:rFonts w:ascii="Times New Roman" w:eastAsia="Times New Roman" w:hAnsi="Times New Roman" w:cs="Times New Roman"/>
          <w:sz w:val="24"/>
          <w:szCs w:val="24"/>
        </w:rPr>
        <w:t>б) цена сделки;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B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B">
        <w:rPr>
          <w:rFonts w:ascii="Times New Roman" w:eastAsia="Times New Roman" w:hAnsi="Times New Roman" w:cs="Times New Roman"/>
          <w:sz w:val="24"/>
          <w:szCs w:val="24"/>
        </w:rPr>
        <w:tab/>
        <w:t>Продажа имущества посредством публичного предложения признается несостоявшейся в следующих случаях: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B">
        <w:rPr>
          <w:rFonts w:ascii="Times New Roman" w:eastAsia="Times New Roman" w:hAnsi="Times New Roman" w:cs="Times New Roman"/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B">
        <w:rPr>
          <w:rFonts w:ascii="Times New Roman" w:eastAsia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B">
        <w:rPr>
          <w:rFonts w:ascii="Times New Roman" w:eastAsia="Times New Roman" w:hAnsi="Times New Roman" w:cs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C16E4B" w:rsidRPr="00C16E4B" w:rsidRDefault="00C16E4B" w:rsidP="00C1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B">
        <w:rPr>
          <w:rFonts w:ascii="Times New Roman" w:eastAsia="Times New Roman" w:hAnsi="Times New Roman" w:cs="Times New Roman"/>
          <w:sz w:val="24"/>
          <w:szCs w:val="24"/>
        </w:rPr>
        <w:tab/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C16E4B" w:rsidRPr="00C16E4B" w:rsidRDefault="00C16E4B" w:rsidP="00C16E4B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E4B" w:rsidRPr="00C16E4B" w:rsidRDefault="00C16E4B" w:rsidP="00C16E4B">
      <w:pPr>
        <w:pStyle w:val="TextBasTxt"/>
        <w:ind w:firstLine="709"/>
      </w:pPr>
      <w:r w:rsidRPr="00C16E4B">
        <w:tab/>
        <w:t xml:space="preserve">      10. Срок заключения договора купли-продажи.</w:t>
      </w:r>
    </w:p>
    <w:p w:rsidR="00C16E4B" w:rsidRPr="00C16E4B" w:rsidRDefault="00C16E4B" w:rsidP="00C16E4B">
      <w:pPr>
        <w:pStyle w:val="TextBasTxt"/>
        <w:ind w:firstLine="709"/>
      </w:pPr>
      <w:r w:rsidRPr="00C16E4B">
        <w:t xml:space="preserve">Не позднее чем через 5 рабочих дней </w:t>
      </w:r>
      <w:proofErr w:type="gramStart"/>
      <w:r w:rsidRPr="00C16E4B">
        <w:t>с даты проведения</w:t>
      </w:r>
      <w:proofErr w:type="gramEnd"/>
      <w:r w:rsidRPr="00C16E4B">
        <w:t xml:space="preserve"> продажи с победителем заключается договор купли-продажи имущества.</w:t>
      </w:r>
    </w:p>
    <w:p w:rsidR="00C16E4B" w:rsidRPr="00C16E4B" w:rsidRDefault="00C16E4B" w:rsidP="00C16E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C16E4B">
        <w:rPr>
          <w:b w:val="0"/>
          <w:sz w:val="24"/>
          <w:szCs w:val="24"/>
          <w:lang w:val="ru-RU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C16E4B" w:rsidRPr="00C16E4B" w:rsidRDefault="00C16E4B" w:rsidP="00C16E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C16E4B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C16E4B" w:rsidRPr="00C16E4B" w:rsidRDefault="00C16E4B" w:rsidP="00C16E4B">
      <w:pPr>
        <w:pStyle w:val="TextBasTxt"/>
        <w:tabs>
          <w:tab w:val="left" w:pos="1560"/>
        </w:tabs>
        <w:ind w:firstLine="709"/>
        <w:jc w:val="center"/>
        <w:rPr>
          <w:b/>
        </w:rPr>
      </w:pPr>
    </w:p>
    <w:p w:rsidR="00C16E4B" w:rsidRPr="00C16E4B" w:rsidRDefault="00C16E4B" w:rsidP="00C16E4B">
      <w:pPr>
        <w:pStyle w:val="TextBasTxt"/>
        <w:tabs>
          <w:tab w:val="left" w:pos="1560"/>
        </w:tabs>
        <w:ind w:firstLine="709"/>
        <w:jc w:val="center"/>
      </w:pPr>
      <w:r w:rsidRPr="00C16E4B">
        <w:t>11. Оплата приобретаемого имущества.</w:t>
      </w:r>
    </w:p>
    <w:p w:rsidR="00C16E4B" w:rsidRPr="00C16E4B" w:rsidRDefault="00C16E4B" w:rsidP="00C16E4B">
      <w:pPr>
        <w:pStyle w:val="TextBasTxt"/>
        <w:tabs>
          <w:tab w:val="left" w:pos="1560"/>
        </w:tabs>
        <w:ind w:firstLine="709"/>
        <w:rPr>
          <w:snapToGrid w:val="0"/>
        </w:rPr>
      </w:pPr>
      <w:r w:rsidRPr="00C16E4B">
        <w:t>Оплата производится победителем</w:t>
      </w:r>
      <w:r w:rsidRPr="00C16E4B">
        <w:rPr>
          <w:color w:val="000000"/>
        </w:rPr>
        <w:t xml:space="preserve"> единовременно</w:t>
      </w:r>
      <w:r w:rsidRPr="00C16E4B">
        <w:t xml:space="preserve"> в течение 10 (десяти) дней с момента подписания договора купли-продажи </w:t>
      </w:r>
      <w:r w:rsidRPr="00C16E4B">
        <w:rPr>
          <w:snapToGrid w:val="0"/>
        </w:rPr>
        <w:t xml:space="preserve">путем перечисления суммы на счет Продавца - 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России//УФК по Саратовской области, </w:t>
      </w:r>
      <w:proofErr w:type="gramStart"/>
      <w:r w:rsidRPr="00C16E4B">
        <w:rPr>
          <w:snapToGrid w:val="0"/>
        </w:rPr>
        <w:t>г</w:t>
      </w:r>
      <w:proofErr w:type="gramEnd"/>
      <w:r w:rsidRPr="00C16E4B">
        <w:rPr>
          <w:snapToGrid w:val="0"/>
        </w:rPr>
        <w:t xml:space="preserve">. Саратов, получатель: УФК по Саратовской области (Администрация </w:t>
      </w:r>
      <w:proofErr w:type="spellStart"/>
      <w:r w:rsidRPr="00C16E4B">
        <w:rPr>
          <w:snapToGrid w:val="0"/>
        </w:rPr>
        <w:t>Марксовского</w:t>
      </w:r>
      <w:proofErr w:type="spellEnd"/>
      <w:r w:rsidRPr="00C16E4B">
        <w:rPr>
          <w:snapToGrid w:val="0"/>
        </w:rPr>
        <w:t xml:space="preserve"> муниципального района).</w:t>
      </w:r>
    </w:p>
    <w:p w:rsidR="00C16E4B" w:rsidRPr="00C16E4B" w:rsidRDefault="00C16E4B" w:rsidP="00C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E4B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9C18CE" w:rsidRPr="00382EA0" w:rsidRDefault="00C16E4B" w:rsidP="0038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E4B">
        <w:rPr>
          <w:rFonts w:ascii="Times New Roman" w:eastAsia="Calibri" w:hAnsi="Times New Roman" w:cs="Times New Roman"/>
          <w:sz w:val="24"/>
          <w:szCs w:val="24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sectPr w:rsidR="009C18CE" w:rsidRPr="00382EA0" w:rsidSect="00C635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469A"/>
    <w:rsid w:val="0001605B"/>
    <w:rsid w:val="00036716"/>
    <w:rsid w:val="00044444"/>
    <w:rsid w:val="000672A8"/>
    <w:rsid w:val="000A2898"/>
    <w:rsid w:val="000A7AB9"/>
    <w:rsid w:val="000B6E06"/>
    <w:rsid w:val="000C0AE3"/>
    <w:rsid w:val="000C2689"/>
    <w:rsid w:val="000D41E2"/>
    <w:rsid w:val="00105A0E"/>
    <w:rsid w:val="001443BC"/>
    <w:rsid w:val="00192C51"/>
    <w:rsid w:val="00194189"/>
    <w:rsid w:val="001A4358"/>
    <w:rsid w:val="001B41AB"/>
    <w:rsid w:val="001B660B"/>
    <w:rsid w:val="001D029A"/>
    <w:rsid w:val="001E5583"/>
    <w:rsid w:val="001E66F3"/>
    <w:rsid w:val="001F0724"/>
    <w:rsid w:val="00200A9F"/>
    <w:rsid w:val="00203015"/>
    <w:rsid w:val="00213466"/>
    <w:rsid w:val="0021347D"/>
    <w:rsid w:val="00213C71"/>
    <w:rsid w:val="00221C4A"/>
    <w:rsid w:val="002255DD"/>
    <w:rsid w:val="00250C61"/>
    <w:rsid w:val="002559A0"/>
    <w:rsid w:val="00285C56"/>
    <w:rsid w:val="002920D1"/>
    <w:rsid w:val="00297B0D"/>
    <w:rsid w:val="002A0586"/>
    <w:rsid w:val="002A2C45"/>
    <w:rsid w:val="002B1562"/>
    <w:rsid w:val="002B63CA"/>
    <w:rsid w:val="002C515A"/>
    <w:rsid w:val="002D3C2B"/>
    <w:rsid w:val="002E0AC7"/>
    <w:rsid w:val="002E632E"/>
    <w:rsid w:val="002F7518"/>
    <w:rsid w:val="00300AC3"/>
    <w:rsid w:val="00301EE9"/>
    <w:rsid w:val="00325F3F"/>
    <w:rsid w:val="003308BA"/>
    <w:rsid w:val="0033421D"/>
    <w:rsid w:val="00353695"/>
    <w:rsid w:val="003605F3"/>
    <w:rsid w:val="00363430"/>
    <w:rsid w:val="00372513"/>
    <w:rsid w:val="00373AC1"/>
    <w:rsid w:val="00382EA0"/>
    <w:rsid w:val="003967E6"/>
    <w:rsid w:val="00396BF6"/>
    <w:rsid w:val="003B6312"/>
    <w:rsid w:val="003C008C"/>
    <w:rsid w:val="003F4495"/>
    <w:rsid w:val="003F50FC"/>
    <w:rsid w:val="00405DE1"/>
    <w:rsid w:val="00406FB4"/>
    <w:rsid w:val="00474E70"/>
    <w:rsid w:val="0049528A"/>
    <w:rsid w:val="004961E7"/>
    <w:rsid w:val="004B1FF4"/>
    <w:rsid w:val="004F203D"/>
    <w:rsid w:val="004F5ABC"/>
    <w:rsid w:val="004F63C1"/>
    <w:rsid w:val="005301A9"/>
    <w:rsid w:val="00563BD2"/>
    <w:rsid w:val="00565F2B"/>
    <w:rsid w:val="00573359"/>
    <w:rsid w:val="005B5656"/>
    <w:rsid w:val="005B6A98"/>
    <w:rsid w:val="005C132F"/>
    <w:rsid w:val="005E1247"/>
    <w:rsid w:val="005F33CC"/>
    <w:rsid w:val="006037BC"/>
    <w:rsid w:val="00616471"/>
    <w:rsid w:val="00640EBB"/>
    <w:rsid w:val="00655B81"/>
    <w:rsid w:val="00665A6D"/>
    <w:rsid w:val="006849B4"/>
    <w:rsid w:val="00695CC6"/>
    <w:rsid w:val="006F3646"/>
    <w:rsid w:val="006F36A5"/>
    <w:rsid w:val="006F573F"/>
    <w:rsid w:val="00744C62"/>
    <w:rsid w:val="007562A2"/>
    <w:rsid w:val="00767D7F"/>
    <w:rsid w:val="0077291B"/>
    <w:rsid w:val="00775450"/>
    <w:rsid w:val="00786AF5"/>
    <w:rsid w:val="007B2256"/>
    <w:rsid w:val="007D79D4"/>
    <w:rsid w:val="00814A91"/>
    <w:rsid w:val="008177FE"/>
    <w:rsid w:val="008402C1"/>
    <w:rsid w:val="00845336"/>
    <w:rsid w:val="008477A5"/>
    <w:rsid w:val="00860F77"/>
    <w:rsid w:val="00883B58"/>
    <w:rsid w:val="00892AFF"/>
    <w:rsid w:val="00894E1C"/>
    <w:rsid w:val="008A17F8"/>
    <w:rsid w:val="008D7248"/>
    <w:rsid w:val="008E3A0C"/>
    <w:rsid w:val="008E7EDA"/>
    <w:rsid w:val="008F2521"/>
    <w:rsid w:val="00903D5A"/>
    <w:rsid w:val="00905C12"/>
    <w:rsid w:val="00910432"/>
    <w:rsid w:val="00920046"/>
    <w:rsid w:val="00930336"/>
    <w:rsid w:val="009507C9"/>
    <w:rsid w:val="0095512C"/>
    <w:rsid w:val="00956B43"/>
    <w:rsid w:val="00976222"/>
    <w:rsid w:val="0098659F"/>
    <w:rsid w:val="00994FBA"/>
    <w:rsid w:val="009C18CE"/>
    <w:rsid w:val="009C7FEF"/>
    <w:rsid w:val="009D2A72"/>
    <w:rsid w:val="009E54A5"/>
    <w:rsid w:val="009E6379"/>
    <w:rsid w:val="009F469A"/>
    <w:rsid w:val="009F75DB"/>
    <w:rsid w:val="00A44DF8"/>
    <w:rsid w:val="00A61A0D"/>
    <w:rsid w:val="00A73D2E"/>
    <w:rsid w:val="00A97BFF"/>
    <w:rsid w:val="00AA77CE"/>
    <w:rsid w:val="00AB271E"/>
    <w:rsid w:val="00AB4621"/>
    <w:rsid w:val="00AC5C29"/>
    <w:rsid w:val="00AF5FBA"/>
    <w:rsid w:val="00B1749D"/>
    <w:rsid w:val="00B56FF7"/>
    <w:rsid w:val="00B725E3"/>
    <w:rsid w:val="00B73D08"/>
    <w:rsid w:val="00B7628B"/>
    <w:rsid w:val="00B94F7D"/>
    <w:rsid w:val="00B9683F"/>
    <w:rsid w:val="00BB2C81"/>
    <w:rsid w:val="00BD7D1B"/>
    <w:rsid w:val="00BE1200"/>
    <w:rsid w:val="00C12B6E"/>
    <w:rsid w:val="00C16E4B"/>
    <w:rsid w:val="00C478F3"/>
    <w:rsid w:val="00C521DA"/>
    <w:rsid w:val="00C54F21"/>
    <w:rsid w:val="00C605D9"/>
    <w:rsid w:val="00C613FA"/>
    <w:rsid w:val="00C635F7"/>
    <w:rsid w:val="00C664BF"/>
    <w:rsid w:val="00C66829"/>
    <w:rsid w:val="00C66EF6"/>
    <w:rsid w:val="00C701AC"/>
    <w:rsid w:val="00C75CB3"/>
    <w:rsid w:val="00C97B72"/>
    <w:rsid w:val="00C97EB0"/>
    <w:rsid w:val="00CA4B3D"/>
    <w:rsid w:val="00CC5E37"/>
    <w:rsid w:val="00CC695F"/>
    <w:rsid w:val="00CC7B7C"/>
    <w:rsid w:val="00D00AC7"/>
    <w:rsid w:val="00D0700B"/>
    <w:rsid w:val="00D0702F"/>
    <w:rsid w:val="00D10B97"/>
    <w:rsid w:val="00D23A50"/>
    <w:rsid w:val="00D41AB0"/>
    <w:rsid w:val="00D50C6B"/>
    <w:rsid w:val="00D80E07"/>
    <w:rsid w:val="00DA2F57"/>
    <w:rsid w:val="00DB1132"/>
    <w:rsid w:val="00DD25BF"/>
    <w:rsid w:val="00DF27C7"/>
    <w:rsid w:val="00DF5E20"/>
    <w:rsid w:val="00E0144B"/>
    <w:rsid w:val="00E15C5D"/>
    <w:rsid w:val="00E32B39"/>
    <w:rsid w:val="00E36A01"/>
    <w:rsid w:val="00E75173"/>
    <w:rsid w:val="00E977C9"/>
    <w:rsid w:val="00EB2594"/>
    <w:rsid w:val="00EC5FDC"/>
    <w:rsid w:val="00ED2154"/>
    <w:rsid w:val="00EE5D40"/>
    <w:rsid w:val="00EF2348"/>
    <w:rsid w:val="00EF7389"/>
    <w:rsid w:val="00F016F0"/>
    <w:rsid w:val="00F110D5"/>
    <w:rsid w:val="00F40B7C"/>
    <w:rsid w:val="00F57ED7"/>
    <w:rsid w:val="00F97236"/>
    <w:rsid w:val="00FA0C86"/>
    <w:rsid w:val="00FA2A95"/>
    <w:rsid w:val="00FE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B"/>
  </w:style>
  <w:style w:type="paragraph" w:styleId="1">
    <w:name w:val="heading 1"/>
    <w:basedOn w:val="a"/>
    <w:next w:val="a"/>
    <w:link w:val="10"/>
    <w:qFormat/>
    <w:rsid w:val="00300A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300AC3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46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0AC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300AC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header"/>
    <w:basedOn w:val="a"/>
    <w:link w:val="a5"/>
    <w:unhideWhenUsed/>
    <w:rsid w:val="00300A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00A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300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300AC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849B4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character" w:customStyle="1" w:styleId="postbody">
    <w:name w:val="postbody"/>
    <w:basedOn w:val="a0"/>
    <w:rsid w:val="006849B4"/>
  </w:style>
  <w:style w:type="paragraph" w:styleId="3">
    <w:name w:val="Body Text Indent 3"/>
    <w:basedOn w:val="a"/>
    <w:link w:val="30"/>
    <w:uiPriority w:val="99"/>
    <w:semiHidden/>
    <w:unhideWhenUsed/>
    <w:rsid w:val="00892A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2AFF"/>
    <w:rPr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070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700B"/>
    <w:rPr>
      <w:sz w:val="16"/>
      <w:szCs w:val="16"/>
    </w:rPr>
  </w:style>
  <w:style w:type="table" w:styleId="aa">
    <w:name w:val="Table Grid"/>
    <w:basedOn w:val="a1"/>
    <w:uiPriority w:val="59"/>
    <w:qFormat/>
    <w:rsid w:val="00D0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70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qFormat/>
    <w:rsid w:val="00D0700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link w:val="ab"/>
    <w:locked/>
    <w:rsid w:val="00D0700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D0700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rezul">
    <w:name w:val="rezul"/>
    <w:basedOn w:val="a"/>
    <w:rsid w:val="00D0700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customStyle="1" w:styleId="TextBasTxt">
    <w:name w:val="TextBasTxt"/>
    <w:basedOn w:val="a"/>
    <w:rsid w:val="00D0700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homa14">
    <w:name w:val="Стиль Tahoma 14 пт полужирный"/>
    <w:uiPriority w:val="99"/>
    <w:rsid w:val="00D0700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D0700B"/>
    <w:rPr>
      <w:rFonts w:ascii="Times New Roman" w:hAnsi="Times New Roman"/>
      <w:i/>
      <w:sz w:val="24"/>
    </w:rPr>
  </w:style>
  <w:style w:type="character" w:styleId="ad">
    <w:name w:val="Strong"/>
    <w:uiPriority w:val="22"/>
    <w:qFormat/>
    <w:rsid w:val="00D0700B"/>
    <w:rPr>
      <w:b/>
      <w:bCs/>
    </w:rPr>
  </w:style>
  <w:style w:type="paragraph" w:styleId="ae">
    <w:name w:val="Normal (Web)"/>
    <w:basedOn w:val="a"/>
    <w:uiPriority w:val="99"/>
    <w:rsid w:val="00D0700B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</w:rPr>
  </w:style>
  <w:style w:type="paragraph" w:customStyle="1" w:styleId="western">
    <w:name w:val="western"/>
    <w:basedOn w:val="a"/>
    <w:rsid w:val="00D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1D02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ligncenter">
    <w:name w:val="align_center"/>
    <w:basedOn w:val="a"/>
    <w:rsid w:val="00C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3862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0212.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9301/286b956ee575913f78ada0d5bbda0dffe9b4fe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B139-5965-4CB4-80DC-159CBCC2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скочиловалм</dc:creator>
  <cp:lastModifiedBy>бердникова-ев</cp:lastModifiedBy>
  <cp:revision>2</cp:revision>
  <cp:lastPrinted>2024-08-26T12:17:00Z</cp:lastPrinted>
  <dcterms:created xsi:type="dcterms:W3CDTF">2024-08-28T11:46:00Z</dcterms:created>
  <dcterms:modified xsi:type="dcterms:W3CDTF">2024-08-28T11:46:00Z</dcterms:modified>
</cp:coreProperties>
</file>