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5" w:rsidRDefault="002B7A35" w:rsidP="002B7A35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45281"/>
    </w:p>
    <w:p w:rsidR="002B7A35" w:rsidRDefault="002B7A35" w:rsidP="002B7A3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2B7A35" w:rsidRDefault="002B7A35" w:rsidP="002B7A3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2B7A35" w:rsidRDefault="002B7A35" w:rsidP="002B7A3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B7A35" w:rsidRDefault="002B7A35" w:rsidP="002B7A3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7A35" w:rsidRDefault="002B7A35" w:rsidP="002B7A3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35" w:rsidRDefault="002B7A35" w:rsidP="002B7A35">
      <w:pPr>
        <w:pStyle w:val="21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02.11.2017 года  №21/137</w:t>
      </w:r>
    </w:p>
    <w:p w:rsidR="002B7A35" w:rsidRDefault="002B7A35" w:rsidP="002B7A3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подразделении органа местного самоуправления, уполномоченном на получение сведений о доходах, расходах, об имуществе и обязательствах имущественного характера (</w:t>
      </w:r>
      <w:r>
        <w:rPr>
          <w:rFonts w:ascii="Times New Roman" w:hAnsi="Times New Roman" w:cs="Times New Roman"/>
          <w:b/>
          <w:sz w:val="24"/>
        </w:rPr>
        <w:t>с изменениями от</w:t>
      </w:r>
      <w:r>
        <w:rPr>
          <w:rFonts w:ascii="Times New Roman" w:hAnsi="Times New Roman" w:cs="Times New Roman"/>
          <w:b/>
          <w:bCs/>
          <w:sz w:val="24"/>
        </w:rPr>
        <w:t xml:space="preserve">  29.03.2018 года  №27/190)</w:t>
      </w:r>
    </w:p>
    <w:p w:rsidR="002B7A35" w:rsidRDefault="002B7A35" w:rsidP="002B7A3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7A35" w:rsidRDefault="002B7A35" w:rsidP="002B7A35">
      <w:pPr>
        <w:pStyle w:val="1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обеспечения представления сведений о доходах и расходах, об имуществе и обязательствах имущественного характера Губернатору Саратовской области, в соответствии с Федеральным законом от 25 декабря 2008 года № 273-ФЗ «О противодействии коррупции», Федеральным законом от 6 октября 2003 года  № 131-ФЗ «Об общих принципах организации местного самоуправления в Российской Федерации», законом Саратовской области от 2 августа 2017 года № 66-ЗСО «О порядке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 и на основании Устава  </w:t>
      </w:r>
      <w:proofErr w:type="spellStart"/>
      <w:r>
        <w:rPr>
          <w:rFonts w:ascii="Times New Roman" w:hAnsi="Times New Roman" w:cs="Times New Roman"/>
        </w:rPr>
        <w:t>Марксовского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Собрание </w:t>
      </w:r>
      <w:proofErr w:type="spellStart"/>
      <w:r>
        <w:rPr>
          <w:rFonts w:ascii="Times New Roman" w:hAnsi="Times New Roman" w:cs="Times New Roman"/>
        </w:rPr>
        <w:t>Марксовского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муниципального района</w:t>
      </w:r>
    </w:p>
    <w:p w:rsidR="002B7A35" w:rsidRDefault="002B7A35" w:rsidP="002B7A35">
      <w:pPr>
        <w:pStyle w:val="21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РЕШИЛО:</w:t>
      </w:r>
      <w:bookmarkStart w:id="1" w:name="sub_1"/>
      <w:bookmarkEnd w:id="0"/>
    </w:p>
    <w:p w:rsidR="002B7A35" w:rsidRDefault="002B7A35" w:rsidP="002B7A35">
      <w:pPr>
        <w:pStyle w:val="21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B7A35" w:rsidRDefault="002B7A35" w:rsidP="002B7A35">
      <w:pPr>
        <w:numPr>
          <w:ilvl w:val="0"/>
          <w:numId w:val="2"/>
        </w:numPr>
        <w:tabs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отдел организационного обеспечения и делопроизводства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уполномочен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получение сведений о доходах, расходах, об имуществе и обязательствах имущественного характера лиц, замещающих муниципальные должности, должности глав местных администраций по контракту, в целях обеспечения представления таких сведений Губернатору Саратовской области в порядке, определенном  Законом Саратовской области от 2 августа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сведений».</w:t>
      </w:r>
      <w:proofErr w:type="gramEnd"/>
    </w:p>
    <w:p w:rsidR="002B7A35" w:rsidRDefault="002B7A35" w:rsidP="002B7A35">
      <w:pPr>
        <w:numPr>
          <w:ilvl w:val="0"/>
          <w:numId w:val="2"/>
        </w:numPr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отдел организационного обеспечения и делопроизводства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уполномочен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получение сведений о доходах, расходах, об имуществе и обязательствах имущественного характера граждан, претендующих на замещение муниципальной должности, должности главы местной администрации по контракту в целях обеспечения представления таких сведений Губернатору Саратовской области в порядке, определенном  Законом Саратовской области от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2017 года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сведений».</w:t>
      </w:r>
      <w:proofErr w:type="gramEnd"/>
    </w:p>
    <w:p w:rsidR="002B7A35" w:rsidRDefault="002B7A35" w:rsidP="002B7A35">
      <w:p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в орган Саратовской области по профилактике коррупционных и иных правонарушений, полученных в соответствии с Законом Саратовской области от 2 августа 2017 года № 66-ЗСО сведений о доходах, расходах, об имуществе и обязательствах имущественного характера лиц, замещающих муниципальные должности, должности глав местных администраций по контракту, отдел организационного обеспечения и делопроизводства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направляет копии указанных сведений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Маркс и администрации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обеспечения исполнения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4.3 ст. 12.1 Федерального закона «О противодействии коррупции», ч. 9 ст. 15 Федерального закона «О муниципальной службе в Российской Федерации».</w:t>
      </w:r>
    </w:p>
    <w:p w:rsidR="002B7A35" w:rsidRDefault="002B7A35" w:rsidP="002B7A35">
      <w:pPr>
        <w:numPr>
          <w:ilvl w:val="0"/>
          <w:numId w:val="2"/>
        </w:numPr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7A35" w:rsidRDefault="002B7A35" w:rsidP="002B7A35">
      <w:pPr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 за исключением пункта 2 настоящего решения, который вступает в силу с 1 января 2018 года. </w:t>
      </w:r>
    </w:p>
    <w:p w:rsidR="002B7A35" w:rsidRDefault="002B7A35" w:rsidP="002B7A3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7A35" w:rsidRDefault="002B7A35" w:rsidP="002B7A3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35" w:rsidRDefault="002B7A35" w:rsidP="002B7A3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69"/>
        <w:gridCol w:w="33"/>
        <w:gridCol w:w="1669"/>
        <w:gridCol w:w="2551"/>
        <w:gridCol w:w="35"/>
      </w:tblGrid>
      <w:tr w:rsidR="002B7A35" w:rsidTr="002B7A35">
        <w:tc>
          <w:tcPr>
            <w:tcW w:w="5102" w:type="dxa"/>
            <w:gridSpan w:val="2"/>
            <w:hideMark/>
          </w:tcPr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</w:t>
            </w:r>
          </w:p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1669" w:type="dxa"/>
          </w:tcPr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hideMark/>
          </w:tcPr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Н.А. Косарев</w:t>
            </w:r>
          </w:p>
        </w:tc>
      </w:tr>
      <w:tr w:rsidR="002B7A35" w:rsidTr="002B7A35">
        <w:trPr>
          <w:gridAfter w:val="1"/>
          <w:wAfter w:w="35" w:type="dxa"/>
        </w:trPr>
        <w:tc>
          <w:tcPr>
            <w:tcW w:w="5069" w:type="dxa"/>
          </w:tcPr>
          <w:p w:rsidR="002B7A35" w:rsidRDefault="002B7A35">
            <w:pPr>
              <w:pStyle w:val="21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B7A35" w:rsidRDefault="002B7A35">
            <w:pPr>
              <w:pStyle w:val="21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B7A35" w:rsidRDefault="002B7A35">
            <w:pPr>
              <w:pStyle w:val="21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B7A35" w:rsidRDefault="002B7A35">
            <w:pPr>
              <w:pStyle w:val="21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1702" w:type="dxa"/>
            <w:gridSpan w:val="2"/>
          </w:tcPr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35" w:rsidRDefault="002B7A3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Д.Н. Романов</w:t>
            </w:r>
          </w:p>
        </w:tc>
      </w:tr>
      <w:bookmarkEnd w:id="2"/>
    </w:tbl>
    <w:p w:rsidR="00951FED" w:rsidRDefault="00951FED"/>
    <w:sectPr w:rsidR="00951FED" w:rsidSect="0095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A35"/>
    <w:rsid w:val="002B7A35"/>
    <w:rsid w:val="0095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35"/>
    <w:pPr>
      <w:suppressAutoHyphens/>
    </w:pPr>
    <w:rPr>
      <w:rFonts w:ascii="Arial" w:eastAsia="SimSun" w:hAnsi="Arial" w:cs="Calibri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B7A35"/>
    <w:pPr>
      <w:keepNext/>
      <w:spacing w:after="0" w:line="100" w:lineRule="atLeast"/>
      <w:ind w:left="1069" w:hanging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A35"/>
    <w:rPr>
      <w:rFonts w:ascii="Arial" w:eastAsia="SimSun" w:hAnsi="Arial" w:cs="Calibri"/>
      <w:kern w:val="2"/>
      <w:sz w:val="28"/>
      <w:szCs w:val="28"/>
      <w:lang w:eastAsia="hi-IN" w:bidi="hi-IN"/>
    </w:rPr>
  </w:style>
  <w:style w:type="paragraph" w:customStyle="1" w:styleId="21">
    <w:name w:val="Основной текст с отступом 21"/>
    <w:basedOn w:val="a"/>
    <w:rsid w:val="002B7A35"/>
    <w:pPr>
      <w:spacing w:after="0" w:line="100" w:lineRule="atLeast"/>
      <w:ind w:firstLine="485"/>
      <w:jc w:val="both"/>
    </w:pPr>
    <w:rPr>
      <w:rFonts w:cs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>АММР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2021-04-09T12:04:00Z</dcterms:created>
  <dcterms:modified xsi:type="dcterms:W3CDTF">2021-04-09T12:04:00Z</dcterms:modified>
</cp:coreProperties>
</file>